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58" w:rsidRDefault="00364158">
      <w:pPr>
        <w:adjustRightInd w:val="0"/>
        <w:snapToGrid w:val="0"/>
        <w:spacing w:line="360" w:lineRule="auto"/>
        <w:jc w:val="center"/>
        <w:outlineLvl w:val="0"/>
        <w:rPr>
          <w:rFonts w:ascii="方正小标宋简体" w:eastAsia="方正小标宋简体" w:hAnsi="宋体"/>
          <w:color w:val="000000"/>
          <w:sz w:val="72"/>
          <w:szCs w:val="72"/>
        </w:rPr>
      </w:pPr>
      <w:bookmarkStart w:id="0" w:name="_Toc15377425"/>
      <w:bookmarkStart w:id="1" w:name="_Toc15396597"/>
      <w:bookmarkStart w:id="2" w:name="_Toc15378441"/>
      <w:bookmarkStart w:id="3" w:name="_Toc15377193"/>
      <w:bookmarkStart w:id="4" w:name="_Toc15396475"/>
      <w:bookmarkStart w:id="5" w:name="_Toc15306267"/>
    </w:p>
    <w:p w:rsidR="00364158" w:rsidRDefault="00364158">
      <w:pPr>
        <w:adjustRightInd w:val="0"/>
        <w:snapToGrid w:val="0"/>
        <w:spacing w:line="360" w:lineRule="auto"/>
        <w:jc w:val="center"/>
        <w:outlineLvl w:val="0"/>
        <w:rPr>
          <w:rFonts w:ascii="方正小标宋简体" w:eastAsia="方正小标宋简体" w:hAnsi="宋体"/>
          <w:color w:val="000000"/>
          <w:sz w:val="72"/>
          <w:szCs w:val="72"/>
        </w:rPr>
      </w:pPr>
    </w:p>
    <w:p w:rsidR="00364158" w:rsidRDefault="00364158">
      <w:pPr>
        <w:adjustRightInd w:val="0"/>
        <w:snapToGrid w:val="0"/>
        <w:spacing w:line="360" w:lineRule="auto"/>
        <w:jc w:val="center"/>
        <w:outlineLvl w:val="0"/>
        <w:rPr>
          <w:rFonts w:ascii="方正小标宋简体" w:eastAsia="方正小标宋简体" w:hAnsi="宋体"/>
          <w:color w:val="000000"/>
          <w:sz w:val="72"/>
          <w:szCs w:val="72"/>
        </w:rPr>
      </w:pPr>
    </w:p>
    <w:p w:rsidR="00364158" w:rsidRDefault="006C7E25">
      <w:pPr>
        <w:adjustRightInd w:val="0"/>
        <w:snapToGrid w:val="0"/>
        <w:spacing w:line="360" w:lineRule="auto"/>
        <w:jc w:val="center"/>
        <w:outlineLvl w:val="0"/>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z w:val="52"/>
          <w:szCs w:val="52"/>
        </w:rPr>
        <w:t>2018年度</w:t>
      </w:r>
      <w:bookmarkStart w:id="6" w:name="_Toc15378442"/>
      <w:bookmarkStart w:id="7" w:name="_Toc15396598"/>
      <w:bookmarkStart w:id="8" w:name="_Toc15377194"/>
      <w:bookmarkStart w:id="9" w:name="_Toc15377426"/>
      <w:bookmarkStart w:id="10" w:name="_Toc15396476"/>
      <w:bookmarkEnd w:id="0"/>
      <w:bookmarkEnd w:id="1"/>
      <w:bookmarkEnd w:id="2"/>
      <w:bookmarkEnd w:id="3"/>
      <w:bookmarkEnd w:id="4"/>
    </w:p>
    <w:p w:rsidR="00364158" w:rsidRDefault="006C7E25">
      <w:pPr>
        <w:adjustRightInd w:val="0"/>
        <w:snapToGrid w:val="0"/>
        <w:spacing w:line="360" w:lineRule="auto"/>
        <w:jc w:val="center"/>
        <w:outlineLvl w:val="0"/>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z w:val="52"/>
          <w:szCs w:val="52"/>
        </w:rPr>
        <w:t>遂宁市</w:t>
      </w:r>
      <w:bookmarkStart w:id="11" w:name="_Toc15306268"/>
      <w:bookmarkEnd w:id="5"/>
      <w:r>
        <w:rPr>
          <w:rFonts w:ascii="方正小标宋简体" w:eastAsia="方正小标宋简体" w:hAnsi="方正小标宋简体" w:cs="方正小标宋简体" w:hint="eastAsia"/>
          <w:color w:val="000000"/>
          <w:sz w:val="52"/>
          <w:szCs w:val="52"/>
        </w:rPr>
        <w:t>妇女联合会部门决算</w:t>
      </w:r>
      <w:bookmarkEnd w:id="6"/>
      <w:bookmarkEnd w:id="7"/>
      <w:bookmarkEnd w:id="8"/>
      <w:bookmarkEnd w:id="9"/>
      <w:bookmarkEnd w:id="10"/>
      <w:bookmarkEnd w:id="11"/>
    </w:p>
    <w:p w:rsidR="00364158" w:rsidRDefault="006C7E25">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r w:rsidR="00967F60">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sidR="00967F60">
        <w:rPr>
          <w:rFonts w:ascii="黑体" w:eastAsia="黑体" w:hAnsi="黑体"/>
          <w:color w:val="000000"/>
          <w:sz w:val="48"/>
          <w:szCs w:val="48"/>
        </w:rPr>
        <w:fldChar w:fldCharType="separate"/>
      </w:r>
    </w:p>
    <w:p w:rsidR="00364158" w:rsidRDefault="006C7E25">
      <w:pPr>
        <w:pStyle w:val="10"/>
        <w:rPr>
          <w:rFonts w:ascii="仿宋_GB2312" w:eastAsia="仿宋_GB2312" w:hAnsi="仿宋_GB2312" w:cs="仿宋_GB2312"/>
        </w:rPr>
      </w:pPr>
      <w:r>
        <w:rPr>
          <w:rFonts w:ascii="仿宋_GB2312" w:eastAsia="仿宋_GB2312" w:hAnsi="仿宋_GB2312" w:cs="仿宋_GB2312" w:hint="eastAsia"/>
        </w:rPr>
        <w:t>公开时间：2019年9月17日</w:t>
      </w:r>
    </w:p>
    <w:p w:rsidR="00364158" w:rsidRDefault="00364158">
      <w:pPr>
        <w:rPr>
          <w:rFonts w:ascii="仿宋_GB2312" w:eastAsia="仿宋_GB2312" w:hAnsi="仿宋_GB2312" w:cs="仿宋_GB2312"/>
        </w:rPr>
      </w:pPr>
    </w:p>
    <w:p w:rsidR="00364158" w:rsidRDefault="00967F60">
      <w:pPr>
        <w:pStyle w:val="10"/>
        <w:rPr>
          <w:rFonts w:ascii="仿宋_GB2312" w:eastAsia="仿宋_GB2312" w:hAnsi="仿宋_GB2312" w:cs="仿宋_GB2312"/>
        </w:rPr>
      </w:pPr>
      <w:hyperlink w:anchor="_Toc15396599" w:history="1">
        <w:r w:rsidR="006C7E25">
          <w:rPr>
            <w:rStyle w:val="a9"/>
            <w:rFonts w:ascii="仿宋_GB2312" w:eastAsia="仿宋_GB2312" w:hAnsi="仿宋_GB2312" w:cs="仿宋_GB2312" w:hint="eastAsia"/>
          </w:rPr>
          <w:t>第一部分部门概况</w:t>
        </w:r>
        <w:r w:rsidR="006C7E25">
          <w:rPr>
            <w:rFonts w:ascii="仿宋_GB2312" w:eastAsia="仿宋_GB2312" w:hAnsi="仿宋_GB2312" w:cs="仿宋_GB2312" w:hint="eastAsia"/>
          </w:rPr>
          <w:tab/>
          <w:t>4</w:t>
        </w:r>
      </w:hyperlink>
    </w:p>
    <w:p w:rsidR="00364158" w:rsidRDefault="00967F60">
      <w:pPr>
        <w:pStyle w:val="20"/>
        <w:rPr>
          <w:rFonts w:ascii="仿宋_GB2312" w:eastAsia="仿宋_GB2312" w:hAnsi="仿宋_GB2312" w:cs="仿宋_GB2312"/>
        </w:rPr>
      </w:pPr>
      <w:hyperlink w:anchor="_Toc15396600" w:history="1">
        <w:r w:rsidR="006C7E25">
          <w:rPr>
            <w:rStyle w:val="a9"/>
            <w:rFonts w:ascii="仿宋_GB2312" w:eastAsia="仿宋_GB2312" w:hAnsi="仿宋_GB2312" w:cs="仿宋_GB2312" w:hint="eastAsia"/>
          </w:rPr>
          <w:t>一、基本职能及主要工作</w:t>
        </w:r>
        <w:r w:rsidR="006C7E25">
          <w:rPr>
            <w:rFonts w:ascii="仿宋_GB2312" w:eastAsia="仿宋_GB2312" w:hAnsi="仿宋_GB2312" w:cs="仿宋_GB2312" w:hint="eastAsia"/>
          </w:rPr>
          <w:tab/>
          <w:t>4</w:t>
        </w:r>
      </w:hyperlink>
    </w:p>
    <w:p w:rsidR="00364158" w:rsidRDefault="00967F60">
      <w:pPr>
        <w:pStyle w:val="20"/>
      </w:pPr>
      <w:hyperlink w:anchor="_Toc15396601" w:history="1">
        <w:r w:rsidR="006C7E25">
          <w:rPr>
            <w:rStyle w:val="a9"/>
            <w:rFonts w:ascii="仿宋_GB2312" w:eastAsia="仿宋_GB2312" w:hAnsi="仿宋_GB2312" w:cs="仿宋_GB2312" w:hint="eastAsia"/>
          </w:rPr>
          <w:t>二、机构设置</w:t>
        </w:r>
        <w:r w:rsidR="006C7E25">
          <w:rPr>
            <w:rFonts w:ascii="仿宋_GB2312" w:eastAsia="仿宋_GB2312" w:hAnsi="仿宋_GB2312" w:cs="仿宋_GB2312" w:hint="eastAsia"/>
          </w:rPr>
          <w:tab/>
        </w:r>
        <w:r>
          <w:rPr>
            <w:rFonts w:ascii="仿宋_GB2312" w:eastAsia="仿宋_GB2312" w:hAnsi="仿宋_GB2312" w:cs="仿宋_GB2312" w:hint="eastAsia"/>
          </w:rPr>
          <w:fldChar w:fldCharType="begin"/>
        </w:r>
        <w:r w:rsidR="006C7E25">
          <w:rPr>
            <w:rFonts w:ascii="仿宋_GB2312" w:eastAsia="仿宋_GB2312" w:hAnsi="仿宋_GB2312" w:cs="仿宋_GB2312" w:hint="eastAsia"/>
          </w:rPr>
          <w:instrText xml:space="preserve"> PAGEREF _Toc15396601 \h </w:instrText>
        </w:r>
        <w:r>
          <w:rPr>
            <w:rFonts w:ascii="仿宋_GB2312" w:eastAsia="仿宋_GB2312" w:hAnsi="仿宋_GB2312" w:cs="仿宋_GB2312" w:hint="eastAsia"/>
          </w:rPr>
        </w:r>
        <w:r>
          <w:rPr>
            <w:rFonts w:ascii="仿宋_GB2312" w:eastAsia="仿宋_GB2312" w:hAnsi="仿宋_GB2312" w:cs="仿宋_GB2312" w:hint="eastAsia"/>
          </w:rPr>
          <w:fldChar w:fldCharType="separate"/>
        </w:r>
        <w:r w:rsidR="006C7E25">
          <w:rPr>
            <w:rFonts w:ascii="仿宋_GB2312" w:eastAsia="仿宋_GB2312" w:hAnsi="仿宋_GB2312" w:cs="仿宋_GB2312" w:hint="eastAsia"/>
          </w:rPr>
          <w:t>4</w:t>
        </w:r>
        <w:r>
          <w:rPr>
            <w:rFonts w:ascii="仿宋_GB2312" w:eastAsia="仿宋_GB2312" w:hAnsi="仿宋_GB2312" w:cs="仿宋_GB2312" w:hint="eastAsia"/>
          </w:rPr>
          <w:fldChar w:fldCharType="end"/>
        </w:r>
      </w:hyperlink>
    </w:p>
    <w:p w:rsidR="00364158" w:rsidRDefault="00967F60">
      <w:pPr>
        <w:pStyle w:val="10"/>
      </w:pPr>
      <w:hyperlink w:anchor="_Toc15396602" w:history="1">
        <w:r w:rsidR="006C7E25">
          <w:rPr>
            <w:rStyle w:val="a9"/>
            <w:rFonts w:hint="eastAsia"/>
          </w:rPr>
          <w:t>第二部分</w:t>
        </w:r>
        <w:r w:rsidR="006C7E25">
          <w:rPr>
            <w:rStyle w:val="a9"/>
          </w:rPr>
          <w:t xml:space="preserve"> 2018</w:t>
        </w:r>
        <w:r w:rsidR="006C7E25">
          <w:rPr>
            <w:rStyle w:val="a9"/>
            <w:rFonts w:hint="eastAsia"/>
          </w:rPr>
          <w:t>年度部门决算情况说明</w:t>
        </w:r>
        <w:r w:rsidR="006C7E25">
          <w:tab/>
        </w:r>
        <w:r>
          <w:fldChar w:fldCharType="begin"/>
        </w:r>
        <w:r w:rsidR="006C7E25">
          <w:instrText xml:space="preserve"> PAGEREF _Toc15396602 \h </w:instrText>
        </w:r>
        <w:r>
          <w:fldChar w:fldCharType="separate"/>
        </w:r>
        <w:r w:rsidR="006C7E25">
          <w:t>5</w:t>
        </w:r>
        <w:r>
          <w:fldChar w:fldCharType="end"/>
        </w:r>
      </w:hyperlink>
    </w:p>
    <w:p w:rsidR="00364158" w:rsidRDefault="00967F60">
      <w:pPr>
        <w:pStyle w:val="20"/>
      </w:pPr>
      <w:hyperlink w:anchor="_Toc15396603" w:history="1">
        <w:r w:rsidR="006C7E25">
          <w:rPr>
            <w:rStyle w:val="a9"/>
            <w:rFonts w:hint="eastAsia"/>
            <w:bCs/>
          </w:rPr>
          <w:t>一、</w:t>
        </w:r>
        <w:r w:rsidR="006C7E25">
          <w:rPr>
            <w:rStyle w:val="a9"/>
            <w:rFonts w:hint="eastAsia"/>
          </w:rPr>
          <w:t>收</w:t>
        </w:r>
        <w:r w:rsidR="006C7E25">
          <w:rPr>
            <w:rStyle w:val="a9"/>
            <w:rFonts w:hint="eastAsia"/>
            <w:bCs/>
          </w:rPr>
          <w:t>入支出决算总体情况说明</w:t>
        </w:r>
        <w:r w:rsidR="006C7E25">
          <w:tab/>
        </w:r>
        <w:r>
          <w:fldChar w:fldCharType="begin"/>
        </w:r>
        <w:r w:rsidR="006C7E25">
          <w:instrText xml:space="preserve"> PAGEREF _Toc15396603 \h </w:instrText>
        </w:r>
        <w:r>
          <w:fldChar w:fldCharType="separate"/>
        </w:r>
        <w:r w:rsidR="006C7E25">
          <w:t>5</w:t>
        </w:r>
        <w:r>
          <w:fldChar w:fldCharType="end"/>
        </w:r>
      </w:hyperlink>
    </w:p>
    <w:p w:rsidR="00364158" w:rsidRDefault="00967F60">
      <w:pPr>
        <w:pStyle w:val="20"/>
      </w:pPr>
      <w:hyperlink w:anchor="_Toc15396604" w:history="1">
        <w:r w:rsidR="006C7E25">
          <w:rPr>
            <w:rStyle w:val="a9"/>
            <w:rFonts w:hint="eastAsia"/>
            <w:bCs/>
          </w:rPr>
          <w:t>二、</w:t>
        </w:r>
        <w:r w:rsidR="006C7E25">
          <w:rPr>
            <w:rStyle w:val="a9"/>
            <w:rFonts w:hint="eastAsia"/>
          </w:rPr>
          <w:t>收</w:t>
        </w:r>
        <w:r w:rsidR="006C7E25">
          <w:rPr>
            <w:rStyle w:val="a9"/>
            <w:rFonts w:hint="eastAsia"/>
            <w:bCs/>
          </w:rPr>
          <w:t>入决算情况说明</w:t>
        </w:r>
        <w:r w:rsidR="006C7E25">
          <w:tab/>
        </w:r>
        <w:r>
          <w:fldChar w:fldCharType="begin"/>
        </w:r>
        <w:r w:rsidR="006C7E25">
          <w:instrText xml:space="preserve"> PAGEREF _Toc15396604 \h </w:instrText>
        </w:r>
        <w:r>
          <w:fldChar w:fldCharType="separate"/>
        </w:r>
        <w:r w:rsidR="006C7E25">
          <w:t>5</w:t>
        </w:r>
        <w:r>
          <w:fldChar w:fldCharType="end"/>
        </w:r>
      </w:hyperlink>
    </w:p>
    <w:p w:rsidR="00364158" w:rsidRDefault="00967F60">
      <w:pPr>
        <w:pStyle w:val="20"/>
      </w:pPr>
      <w:hyperlink w:anchor="_Toc15396605" w:history="1">
        <w:r w:rsidR="006C7E25">
          <w:rPr>
            <w:rStyle w:val="a9"/>
            <w:rFonts w:hint="eastAsia"/>
            <w:bCs/>
          </w:rPr>
          <w:t>三、</w:t>
        </w:r>
        <w:r w:rsidR="006C7E25">
          <w:rPr>
            <w:rStyle w:val="a9"/>
            <w:rFonts w:hint="eastAsia"/>
          </w:rPr>
          <w:t>支</w:t>
        </w:r>
        <w:r w:rsidR="006C7E25">
          <w:rPr>
            <w:rStyle w:val="a9"/>
            <w:rFonts w:hint="eastAsia"/>
            <w:bCs/>
          </w:rPr>
          <w:t>出决算情况说明</w:t>
        </w:r>
        <w:r w:rsidR="006C7E25">
          <w:tab/>
        </w:r>
        <w:r>
          <w:fldChar w:fldCharType="begin"/>
        </w:r>
        <w:r w:rsidR="006C7E25">
          <w:instrText xml:space="preserve"> PAGEREF _Toc15396605 \h </w:instrText>
        </w:r>
        <w:r>
          <w:fldChar w:fldCharType="separate"/>
        </w:r>
        <w:r w:rsidR="006C7E25">
          <w:t>5</w:t>
        </w:r>
        <w:r>
          <w:fldChar w:fldCharType="end"/>
        </w:r>
      </w:hyperlink>
    </w:p>
    <w:p w:rsidR="00364158" w:rsidRDefault="00967F60">
      <w:pPr>
        <w:pStyle w:val="20"/>
      </w:pPr>
      <w:hyperlink w:anchor="_Toc15396606" w:history="1">
        <w:r w:rsidR="006C7E25">
          <w:rPr>
            <w:rStyle w:val="a9"/>
            <w:rFonts w:hint="eastAsia"/>
          </w:rPr>
          <w:t>四、财</w:t>
        </w:r>
        <w:r w:rsidR="006C7E25">
          <w:rPr>
            <w:rStyle w:val="a9"/>
            <w:rFonts w:hint="eastAsia"/>
            <w:bCs/>
          </w:rPr>
          <w:t>政拨款收入支出决算总体情况说明</w:t>
        </w:r>
        <w:r w:rsidR="006C7E25">
          <w:tab/>
        </w:r>
        <w:r>
          <w:fldChar w:fldCharType="begin"/>
        </w:r>
        <w:r w:rsidR="006C7E25">
          <w:instrText xml:space="preserve"> PAGEREF _Toc15396606 \h </w:instrText>
        </w:r>
        <w:r>
          <w:fldChar w:fldCharType="separate"/>
        </w:r>
        <w:r w:rsidR="006C7E25">
          <w:t>6</w:t>
        </w:r>
        <w:r>
          <w:fldChar w:fldCharType="end"/>
        </w:r>
      </w:hyperlink>
    </w:p>
    <w:p w:rsidR="00364158" w:rsidRDefault="00967F60">
      <w:pPr>
        <w:pStyle w:val="20"/>
      </w:pPr>
      <w:hyperlink w:anchor="_Toc15396607" w:history="1">
        <w:r w:rsidR="006C7E25">
          <w:rPr>
            <w:rStyle w:val="a9"/>
            <w:rFonts w:hint="eastAsia"/>
          </w:rPr>
          <w:t>五、一</w:t>
        </w:r>
        <w:r w:rsidR="006C7E25">
          <w:rPr>
            <w:rStyle w:val="a9"/>
            <w:rFonts w:hint="eastAsia"/>
            <w:bCs/>
          </w:rPr>
          <w:t>般公共预算财政拨款支出决算情况说明</w:t>
        </w:r>
        <w:r w:rsidR="006C7E25">
          <w:tab/>
        </w:r>
        <w:r>
          <w:fldChar w:fldCharType="begin"/>
        </w:r>
        <w:r w:rsidR="006C7E25">
          <w:instrText xml:space="preserve"> PAGEREF _Toc15396607 \h </w:instrText>
        </w:r>
        <w:r>
          <w:fldChar w:fldCharType="separate"/>
        </w:r>
        <w:r w:rsidR="006C7E25">
          <w:t>6</w:t>
        </w:r>
        <w:r>
          <w:fldChar w:fldCharType="end"/>
        </w:r>
      </w:hyperlink>
    </w:p>
    <w:p w:rsidR="00364158" w:rsidRDefault="00967F60">
      <w:pPr>
        <w:pStyle w:val="20"/>
      </w:pPr>
      <w:hyperlink w:anchor="_Toc15396608" w:history="1">
        <w:r w:rsidR="006C7E25">
          <w:rPr>
            <w:rStyle w:val="a9"/>
            <w:rFonts w:hint="eastAsia"/>
          </w:rPr>
          <w:t>六、一</w:t>
        </w:r>
        <w:r w:rsidR="006C7E25">
          <w:rPr>
            <w:rStyle w:val="a9"/>
            <w:rFonts w:hint="eastAsia"/>
            <w:bCs/>
          </w:rPr>
          <w:t>般公共预算财政拨款基本支出决算情况说明</w:t>
        </w:r>
        <w:r w:rsidR="006C7E25">
          <w:tab/>
        </w:r>
        <w:r>
          <w:fldChar w:fldCharType="begin"/>
        </w:r>
        <w:r w:rsidR="006C7E25">
          <w:instrText xml:space="preserve"> PAGEREF _Toc15396608 \h </w:instrText>
        </w:r>
        <w:r>
          <w:fldChar w:fldCharType="separate"/>
        </w:r>
        <w:r w:rsidR="006C7E25">
          <w:t>8</w:t>
        </w:r>
        <w:r>
          <w:fldChar w:fldCharType="end"/>
        </w:r>
      </w:hyperlink>
    </w:p>
    <w:p w:rsidR="00364158" w:rsidRDefault="00967F60">
      <w:pPr>
        <w:pStyle w:val="20"/>
      </w:pPr>
      <w:hyperlink w:anchor="_Toc15396609" w:history="1">
        <w:r w:rsidR="006C7E25">
          <w:rPr>
            <w:rStyle w:val="a9"/>
            <w:rFonts w:hint="eastAsia"/>
          </w:rPr>
          <w:t>七、“</w:t>
        </w:r>
        <w:r w:rsidR="006C7E25">
          <w:rPr>
            <w:rStyle w:val="a9"/>
            <w:rFonts w:hint="eastAsia"/>
            <w:bCs/>
          </w:rPr>
          <w:t>三公”经费财政拨款支出决算情况说明</w:t>
        </w:r>
        <w:r w:rsidR="006C7E25">
          <w:tab/>
        </w:r>
        <w:r>
          <w:fldChar w:fldCharType="begin"/>
        </w:r>
        <w:r w:rsidR="006C7E25">
          <w:instrText xml:space="preserve"> PAGEREF _Toc15396609 \h </w:instrText>
        </w:r>
        <w:r>
          <w:fldChar w:fldCharType="separate"/>
        </w:r>
        <w:r w:rsidR="006C7E25">
          <w:t>9</w:t>
        </w:r>
        <w:r>
          <w:fldChar w:fldCharType="end"/>
        </w:r>
      </w:hyperlink>
    </w:p>
    <w:p w:rsidR="00364158" w:rsidRDefault="00967F60">
      <w:pPr>
        <w:pStyle w:val="20"/>
      </w:pPr>
      <w:hyperlink w:anchor="_Toc15396610" w:history="1">
        <w:r w:rsidR="006C7E25">
          <w:rPr>
            <w:rStyle w:val="a9"/>
            <w:rFonts w:hint="eastAsia"/>
          </w:rPr>
          <w:t>八、</w:t>
        </w:r>
        <w:r w:rsidR="006C7E25">
          <w:rPr>
            <w:rStyle w:val="a9"/>
            <w:rFonts w:hint="eastAsia"/>
            <w:bCs/>
          </w:rPr>
          <w:t>政府性基金预算支出决算情况说明</w:t>
        </w:r>
        <w:r w:rsidR="006C7E25">
          <w:tab/>
        </w:r>
        <w:r>
          <w:fldChar w:fldCharType="begin"/>
        </w:r>
        <w:r w:rsidR="006C7E25">
          <w:instrText xml:space="preserve"> PAGEREF _Toc15396610 \h </w:instrText>
        </w:r>
        <w:r>
          <w:fldChar w:fldCharType="separate"/>
        </w:r>
        <w:r w:rsidR="006C7E25">
          <w:t>10</w:t>
        </w:r>
        <w:r>
          <w:fldChar w:fldCharType="end"/>
        </w:r>
      </w:hyperlink>
    </w:p>
    <w:p w:rsidR="00364158" w:rsidRDefault="00967F60">
      <w:pPr>
        <w:pStyle w:val="20"/>
      </w:pPr>
      <w:hyperlink w:anchor="_Toc15396611" w:history="1">
        <w:r w:rsidR="006C7E25">
          <w:rPr>
            <w:rStyle w:val="a9"/>
            <w:rFonts w:hint="eastAsia"/>
            <w:bCs/>
          </w:rPr>
          <w:t>九、</w:t>
        </w:r>
        <w:r w:rsidR="006C7E25">
          <w:rPr>
            <w:rStyle w:val="a9"/>
          </w:rPr>
          <w:t xml:space="preserve"> </w:t>
        </w:r>
        <w:r w:rsidR="006C7E25">
          <w:rPr>
            <w:rStyle w:val="a9"/>
            <w:rFonts w:hint="eastAsia"/>
          </w:rPr>
          <w:t>国</w:t>
        </w:r>
        <w:r w:rsidR="006C7E25">
          <w:rPr>
            <w:rStyle w:val="a9"/>
            <w:rFonts w:hint="eastAsia"/>
            <w:bCs/>
          </w:rPr>
          <w:t>有资本经营预算支出决算情况说明</w:t>
        </w:r>
        <w:r w:rsidR="006C7E25">
          <w:tab/>
        </w:r>
        <w:r>
          <w:fldChar w:fldCharType="begin"/>
        </w:r>
        <w:r w:rsidR="006C7E25">
          <w:instrText xml:space="preserve"> PAGEREF _Toc15396611 \h </w:instrText>
        </w:r>
        <w:r>
          <w:fldChar w:fldCharType="separate"/>
        </w:r>
        <w:r w:rsidR="006C7E25">
          <w:t>10</w:t>
        </w:r>
        <w:r>
          <w:fldChar w:fldCharType="end"/>
        </w:r>
      </w:hyperlink>
    </w:p>
    <w:p w:rsidR="00364158" w:rsidRDefault="006C7E25">
      <w:pPr>
        <w:pStyle w:val="20"/>
        <w:rPr>
          <w:rStyle w:val="a9"/>
          <w:bCs/>
          <w:color w:val="auto"/>
          <w:u w:val="none"/>
        </w:rPr>
      </w:pPr>
      <w:r>
        <w:rPr>
          <w:rStyle w:val="a9"/>
          <w:rFonts w:hint="eastAsia"/>
          <w:bCs/>
          <w:color w:val="auto"/>
          <w:u w:val="none"/>
        </w:rPr>
        <w:t>十、</w:t>
      </w:r>
      <w:r>
        <w:rPr>
          <w:rStyle w:val="a9"/>
          <w:bCs/>
          <w:color w:val="auto"/>
          <w:u w:val="none"/>
        </w:rPr>
        <w:t xml:space="preserve"> </w:t>
      </w:r>
      <w:r>
        <w:rPr>
          <w:rStyle w:val="a9"/>
          <w:rFonts w:hint="eastAsia"/>
          <w:bCs/>
          <w:color w:val="auto"/>
          <w:u w:val="none"/>
        </w:rPr>
        <w:t>预算绩效情况说明</w:t>
      </w:r>
      <w:r>
        <w:rPr>
          <w:rStyle w:val="a9"/>
          <w:bCs/>
          <w:color w:val="auto"/>
          <w:u w:val="none"/>
        </w:rPr>
        <w:tab/>
      </w:r>
      <w:r w:rsidR="00967F60">
        <w:rPr>
          <w:bCs/>
        </w:rPr>
        <w:fldChar w:fldCharType="begin"/>
      </w:r>
      <w:r>
        <w:rPr>
          <w:rStyle w:val="a9"/>
          <w:bCs/>
          <w:color w:val="auto"/>
          <w:u w:val="none"/>
        </w:rPr>
        <w:instrText xml:space="preserve"> PAGEREF _Toc15396611 \h </w:instrText>
      </w:r>
      <w:r w:rsidR="00967F60">
        <w:rPr>
          <w:bCs/>
        </w:rPr>
      </w:r>
      <w:r w:rsidR="00967F60">
        <w:rPr>
          <w:bCs/>
        </w:rPr>
        <w:fldChar w:fldCharType="separate"/>
      </w:r>
      <w:r>
        <w:rPr>
          <w:rStyle w:val="a9"/>
          <w:bCs/>
          <w:color w:val="auto"/>
          <w:u w:val="none"/>
        </w:rPr>
        <w:t>11</w:t>
      </w:r>
      <w:r w:rsidR="00967F60">
        <w:rPr>
          <w:bCs/>
        </w:rPr>
        <w:fldChar w:fldCharType="end"/>
      </w:r>
    </w:p>
    <w:p w:rsidR="00364158" w:rsidRDefault="00967F60">
      <w:pPr>
        <w:pStyle w:val="20"/>
      </w:pPr>
      <w:hyperlink w:anchor="_Toc15396612" w:history="1">
        <w:r w:rsidR="006C7E25">
          <w:rPr>
            <w:rStyle w:val="a9"/>
            <w:rFonts w:hint="eastAsia"/>
          </w:rPr>
          <w:t>十</w:t>
        </w:r>
        <w:r w:rsidR="006C7E25">
          <w:rPr>
            <w:rStyle w:val="a9"/>
            <w:rFonts w:hint="eastAsia"/>
            <w:bCs/>
          </w:rPr>
          <w:t>一、其他重要事项的情况说明</w:t>
        </w:r>
        <w:r w:rsidR="006C7E25">
          <w:tab/>
        </w:r>
        <w:r>
          <w:fldChar w:fldCharType="begin"/>
        </w:r>
        <w:r w:rsidR="006C7E25">
          <w:instrText xml:space="preserve"> PAGEREF _Toc15396612 \h </w:instrText>
        </w:r>
        <w:r>
          <w:fldChar w:fldCharType="separate"/>
        </w:r>
        <w:r w:rsidR="006C7E25">
          <w:t>14</w:t>
        </w:r>
        <w:r>
          <w:fldChar w:fldCharType="end"/>
        </w:r>
      </w:hyperlink>
    </w:p>
    <w:p w:rsidR="00364158" w:rsidRDefault="00967F60">
      <w:pPr>
        <w:pStyle w:val="10"/>
      </w:pPr>
      <w:hyperlink w:anchor="_Toc15396613" w:history="1">
        <w:r w:rsidR="006C7E25">
          <w:rPr>
            <w:rStyle w:val="a9"/>
            <w:rFonts w:hint="eastAsia"/>
            <w:bCs/>
            <w:kern w:val="44"/>
          </w:rPr>
          <w:t>第三部分</w:t>
        </w:r>
        <w:r w:rsidR="006C7E25">
          <w:rPr>
            <w:rStyle w:val="a9"/>
          </w:rPr>
          <w:t xml:space="preserve"> </w:t>
        </w:r>
        <w:r w:rsidR="006C7E25">
          <w:rPr>
            <w:rStyle w:val="a9"/>
            <w:rFonts w:hint="eastAsia"/>
          </w:rPr>
          <w:t>名</w:t>
        </w:r>
        <w:r w:rsidR="006C7E25">
          <w:rPr>
            <w:rStyle w:val="a9"/>
            <w:rFonts w:hint="eastAsia"/>
            <w:bCs/>
            <w:kern w:val="44"/>
          </w:rPr>
          <w:t>词解释</w:t>
        </w:r>
        <w:r w:rsidR="006C7E25">
          <w:tab/>
        </w:r>
        <w:r>
          <w:fldChar w:fldCharType="begin"/>
        </w:r>
        <w:r w:rsidR="006C7E25">
          <w:instrText xml:space="preserve"> PAGEREF _Toc15396613 \h </w:instrText>
        </w:r>
        <w:r>
          <w:fldChar w:fldCharType="separate"/>
        </w:r>
        <w:r w:rsidR="006C7E25">
          <w:t>16</w:t>
        </w:r>
        <w:r>
          <w:fldChar w:fldCharType="end"/>
        </w:r>
      </w:hyperlink>
    </w:p>
    <w:p w:rsidR="00364158" w:rsidRDefault="00967F60">
      <w:pPr>
        <w:pStyle w:val="10"/>
      </w:pPr>
      <w:hyperlink w:anchor="_Toc15396614" w:history="1">
        <w:r w:rsidR="006C7E25">
          <w:rPr>
            <w:rStyle w:val="a9"/>
            <w:rFonts w:hint="eastAsia"/>
          </w:rPr>
          <w:t>第</w:t>
        </w:r>
        <w:r w:rsidR="006C7E25">
          <w:rPr>
            <w:rStyle w:val="a9"/>
            <w:rFonts w:hint="eastAsia"/>
            <w:bCs/>
            <w:kern w:val="44"/>
          </w:rPr>
          <w:t>四部分附件</w:t>
        </w:r>
        <w:r w:rsidR="006C7E25">
          <w:tab/>
        </w:r>
        <w:r>
          <w:fldChar w:fldCharType="begin"/>
        </w:r>
        <w:r w:rsidR="006C7E25">
          <w:instrText xml:space="preserve"> PAGEREF _Toc15396614 \h </w:instrText>
        </w:r>
        <w:r>
          <w:fldChar w:fldCharType="separate"/>
        </w:r>
        <w:r w:rsidR="006C7E25">
          <w:t>19</w:t>
        </w:r>
        <w:r>
          <w:fldChar w:fldCharType="end"/>
        </w:r>
      </w:hyperlink>
    </w:p>
    <w:p w:rsidR="00364158" w:rsidRDefault="00967F60">
      <w:pPr>
        <w:pStyle w:val="20"/>
      </w:pPr>
      <w:hyperlink w:anchor="_Toc15396615" w:history="1">
        <w:r w:rsidR="006C7E25">
          <w:rPr>
            <w:rStyle w:val="a9"/>
            <w:rFonts w:hint="eastAsia"/>
            <w:kern w:val="44"/>
          </w:rPr>
          <w:t>附件</w:t>
        </w:r>
        <w:r w:rsidR="006C7E25">
          <w:rPr>
            <w:rStyle w:val="a9"/>
            <w:kern w:val="44"/>
          </w:rPr>
          <w:t>1</w:t>
        </w:r>
        <w:r w:rsidR="006C7E25">
          <w:tab/>
        </w:r>
        <w:r>
          <w:fldChar w:fldCharType="begin"/>
        </w:r>
        <w:r w:rsidR="006C7E25">
          <w:instrText xml:space="preserve"> PAGEREF _Toc15396615 \h </w:instrText>
        </w:r>
        <w:r>
          <w:fldChar w:fldCharType="separate"/>
        </w:r>
        <w:r w:rsidR="006C7E25">
          <w:t>19</w:t>
        </w:r>
        <w:r>
          <w:fldChar w:fldCharType="end"/>
        </w:r>
      </w:hyperlink>
    </w:p>
    <w:p w:rsidR="00364158" w:rsidRDefault="00967F60">
      <w:pPr>
        <w:pStyle w:val="20"/>
      </w:pPr>
      <w:hyperlink w:anchor="_Toc15396617" w:history="1">
        <w:r w:rsidR="006C7E25">
          <w:rPr>
            <w:rStyle w:val="a9"/>
            <w:rFonts w:hint="eastAsia"/>
            <w:kern w:val="44"/>
          </w:rPr>
          <w:t>附件</w:t>
        </w:r>
        <w:r w:rsidR="006C7E25">
          <w:rPr>
            <w:rStyle w:val="a9"/>
            <w:kern w:val="44"/>
          </w:rPr>
          <w:t>2</w:t>
        </w:r>
        <w:r w:rsidR="006C7E25">
          <w:tab/>
        </w:r>
        <w:r>
          <w:fldChar w:fldCharType="begin"/>
        </w:r>
        <w:r w:rsidR="006C7E25">
          <w:instrText xml:space="preserve"> PAGEREF _Toc15396617 \h </w:instrText>
        </w:r>
        <w:r>
          <w:fldChar w:fldCharType="separate"/>
        </w:r>
        <w:r w:rsidR="006C7E25">
          <w:t>21</w:t>
        </w:r>
        <w:r>
          <w:fldChar w:fldCharType="end"/>
        </w:r>
      </w:hyperlink>
    </w:p>
    <w:p w:rsidR="00364158" w:rsidRDefault="00967F60">
      <w:pPr>
        <w:pStyle w:val="10"/>
      </w:pPr>
      <w:hyperlink w:anchor="_Toc15396618" w:history="1">
        <w:r w:rsidR="006C7E25">
          <w:rPr>
            <w:rStyle w:val="a9"/>
            <w:rFonts w:hint="eastAsia"/>
          </w:rPr>
          <w:t>第</w:t>
        </w:r>
        <w:r w:rsidR="006C7E25">
          <w:rPr>
            <w:rStyle w:val="a9"/>
            <w:rFonts w:hint="eastAsia"/>
            <w:bCs/>
            <w:kern w:val="44"/>
          </w:rPr>
          <w:t>五部分附表</w:t>
        </w:r>
        <w:r w:rsidR="006C7E25">
          <w:tab/>
        </w:r>
        <w:r>
          <w:fldChar w:fldCharType="begin"/>
        </w:r>
        <w:r w:rsidR="006C7E25">
          <w:instrText xml:space="preserve"> PAGEREF _Toc15396618 \h </w:instrText>
        </w:r>
        <w:r>
          <w:fldChar w:fldCharType="separate"/>
        </w:r>
        <w:r w:rsidR="006C7E25">
          <w:t>22</w:t>
        </w:r>
        <w:r>
          <w:fldChar w:fldCharType="end"/>
        </w:r>
      </w:hyperlink>
    </w:p>
    <w:p w:rsidR="00364158" w:rsidRDefault="006C7E25">
      <w:pPr>
        <w:pStyle w:val="20"/>
      </w:pPr>
      <w:r>
        <w:rPr>
          <w:rFonts w:hint="eastAsia"/>
        </w:rPr>
        <w:t>一、</w:t>
      </w:r>
      <w:hyperlink w:anchor="_Toc15396619" w:history="1">
        <w:r>
          <w:rPr>
            <w:rStyle w:val="a9"/>
            <w:rFonts w:hint="eastAsia"/>
          </w:rPr>
          <w:t>收入支出决算总表</w:t>
        </w:r>
        <w:r>
          <w:tab/>
        </w:r>
        <w:r w:rsidR="00967F60">
          <w:fldChar w:fldCharType="begin"/>
        </w:r>
        <w:r>
          <w:instrText xml:space="preserve"> PAGEREF _Toc15396619 \h </w:instrText>
        </w:r>
        <w:r w:rsidR="00967F60">
          <w:fldChar w:fldCharType="separate"/>
        </w:r>
        <w:r>
          <w:t>22</w:t>
        </w:r>
        <w:r w:rsidR="00967F60">
          <w:fldChar w:fldCharType="end"/>
        </w:r>
      </w:hyperlink>
    </w:p>
    <w:p w:rsidR="00364158" w:rsidRDefault="006C7E25">
      <w:pPr>
        <w:pStyle w:val="20"/>
      </w:pPr>
      <w:r>
        <w:rPr>
          <w:rFonts w:hint="eastAsia"/>
        </w:rPr>
        <w:t>二、</w:t>
      </w:r>
      <w:hyperlink w:anchor="_Toc15396620" w:history="1">
        <w:r>
          <w:rPr>
            <w:rStyle w:val="a9"/>
            <w:rFonts w:hint="eastAsia"/>
          </w:rPr>
          <w:t>收入总表</w:t>
        </w:r>
        <w:r>
          <w:tab/>
        </w:r>
        <w:r w:rsidR="00967F60">
          <w:fldChar w:fldCharType="begin"/>
        </w:r>
        <w:r>
          <w:instrText xml:space="preserve"> PAGEREF _Toc15396620 \h </w:instrText>
        </w:r>
        <w:r w:rsidR="00967F60">
          <w:fldChar w:fldCharType="separate"/>
        </w:r>
        <w:r>
          <w:t>22</w:t>
        </w:r>
        <w:r w:rsidR="00967F60">
          <w:fldChar w:fldCharType="end"/>
        </w:r>
      </w:hyperlink>
    </w:p>
    <w:p w:rsidR="00364158" w:rsidRDefault="006C7E25">
      <w:pPr>
        <w:pStyle w:val="20"/>
      </w:pPr>
      <w:r>
        <w:rPr>
          <w:rFonts w:hint="eastAsia"/>
        </w:rPr>
        <w:t>三、</w:t>
      </w:r>
      <w:hyperlink w:anchor="_Toc15396621" w:history="1">
        <w:r>
          <w:rPr>
            <w:rStyle w:val="a9"/>
            <w:rFonts w:hint="eastAsia"/>
          </w:rPr>
          <w:t>支出总表</w:t>
        </w:r>
        <w:r>
          <w:tab/>
        </w:r>
        <w:r w:rsidR="00967F60">
          <w:fldChar w:fldCharType="begin"/>
        </w:r>
        <w:r>
          <w:instrText xml:space="preserve"> PAGEREF _Toc15396621 \h </w:instrText>
        </w:r>
        <w:r w:rsidR="00967F60">
          <w:fldChar w:fldCharType="separate"/>
        </w:r>
        <w:r>
          <w:t>22</w:t>
        </w:r>
        <w:r w:rsidR="00967F60">
          <w:fldChar w:fldCharType="end"/>
        </w:r>
      </w:hyperlink>
    </w:p>
    <w:p w:rsidR="00364158" w:rsidRDefault="006C7E25">
      <w:pPr>
        <w:pStyle w:val="20"/>
      </w:pPr>
      <w:r>
        <w:rPr>
          <w:rFonts w:hint="eastAsia"/>
        </w:rPr>
        <w:t>四、</w:t>
      </w:r>
      <w:hyperlink w:anchor="_Toc15396622" w:history="1">
        <w:r>
          <w:rPr>
            <w:rStyle w:val="a9"/>
            <w:rFonts w:hint="eastAsia"/>
          </w:rPr>
          <w:t>财政拨款收入支出决算总表</w:t>
        </w:r>
        <w:r>
          <w:tab/>
        </w:r>
        <w:r w:rsidR="00967F60">
          <w:fldChar w:fldCharType="begin"/>
        </w:r>
        <w:r>
          <w:instrText xml:space="preserve"> PAGEREF _Toc15396622 \h </w:instrText>
        </w:r>
        <w:r w:rsidR="00967F60">
          <w:fldChar w:fldCharType="separate"/>
        </w:r>
        <w:r>
          <w:t>22</w:t>
        </w:r>
        <w:r w:rsidR="00967F60">
          <w:fldChar w:fldCharType="end"/>
        </w:r>
      </w:hyperlink>
    </w:p>
    <w:p w:rsidR="00364158" w:rsidRDefault="006C7E25">
      <w:pPr>
        <w:pStyle w:val="20"/>
      </w:pPr>
      <w:r>
        <w:rPr>
          <w:rFonts w:hint="eastAsia"/>
        </w:rPr>
        <w:t>五、</w:t>
      </w:r>
      <w:hyperlink w:anchor="_Toc15396623" w:history="1">
        <w:r>
          <w:rPr>
            <w:rFonts w:hint="eastAsia"/>
          </w:rPr>
          <w:t>财政拨款支出决算明细表（政府经济分类科目）</w:t>
        </w:r>
        <w:r>
          <w:tab/>
        </w:r>
        <w:r w:rsidR="00967F60">
          <w:fldChar w:fldCharType="begin"/>
        </w:r>
        <w:r>
          <w:instrText xml:space="preserve"> PAGEREF _Toc15396623 \h </w:instrText>
        </w:r>
        <w:r w:rsidR="00967F60">
          <w:fldChar w:fldCharType="separate"/>
        </w:r>
        <w:r>
          <w:t>22</w:t>
        </w:r>
        <w:r w:rsidR="00967F60">
          <w:fldChar w:fldCharType="end"/>
        </w:r>
      </w:hyperlink>
    </w:p>
    <w:p w:rsidR="00364158" w:rsidRDefault="006C7E25">
      <w:pPr>
        <w:pStyle w:val="20"/>
      </w:pPr>
      <w:r>
        <w:rPr>
          <w:rFonts w:hint="eastAsia"/>
        </w:rPr>
        <w:t>六、</w:t>
      </w:r>
      <w:hyperlink w:anchor="_Toc15396624" w:history="1">
        <w:r>
          <w:rPr>
            <w:rStyle w:val="a9"/>
            <w:rFonts w:hint="eastAsia"/>
          </w:rPr>
          <w:t>一般公共预算财政拨款支出决算表</w:t>
        </w:r>
        <w:r>
          <w:tab/>
        </w:r>
        <w:r w:rsidR="00967F60">
          <w:fldChar w:fldCharType="begin"/>
        </w:r>
        <w:r>
          <w:instrText xml:space="preserve"> PAGEREF _Toc15396624 \h </w:instrText>
        </w:r>
        <w:r w:rsidR="00967F60">
          <w:fldChar w:fldCharType="separate"/>
        </w:r>
        <w:r>
          <w:t>22</w:t>
        </w:r>
        <w:r w:rsidR="00967F60">
          <w:fldChar w:fldCharType="end"/>
        </w:r>
      </w:hyperlink>
    </w:p>
    <w:p w:rsidR="00364158" w:rsidRDefault="006C7E25">
      <w:pPr>
        <w:pStyle w:val="20"/>
      </w:pPr>
      <w:r>
        <w:rPr>
          <w:rFonts w:hint="eastAsia"/>
        </w:rPr>
        <w:t>七、</w:t>
      </w:r>
      <w:hyperlink w:anchor="_Toc15396625" w:history="1">
        <w:r>
          <w:rPr>
            <w:rStyle w:val="a9"/>
            <w:rFonts w:hint="eastAsia"/>
          </w:rPr>
          <w:t>一般公共预算财政拨款支出决算明细表</w:t>
        </w:r>
        <w:r>
          <w:tab/>
        </w:r>
        <w:r w:rsidR="00967F60">
          <w:fldChar w:fldCharType="begin"/>
        </w:r>
        <w:r>
          <w:instrText xml:space="preserve"> PAGEREF _Toc15396625 \h </w:instrText>
        </w:r>
        <w:r w:rsidR="00967F60">
          <w:fldChar w:fldCharType="separate"/>
        </w:r>
        <w:r>
          <w:t>22</w:t>
        </w:r>
        <w:r w:rsidR="00967F60">
          <w:fldChar w:fldCharType="end"/>
        </w:r>
      </w:hyperlink>
    </w:p>
    <w:p w:rsidR="00364158" w:rsidRDefault="006C7E25">
      <w:pPr>
        <w:pStyle w:val="20"/>
      </w:pPr>
      <w:r>
        <w:rPr>
          <w:rFonts w:hint="eastAsia"/>
        </w:rPr>
        <w:t>八、</w:t>
      </w:r>
      <w:hyperlink w:anchor="_Toc15396626" w:history="1">
        <w:r>
          <w:rPr>
            <w:rStyle w:val="a9"/>
            <w:rFonts w:hint="eastAsia"/>
          </w:rPr>
          <w:t>一般公共预算财政拨款基本支出决算表</w:t>
        </w:r>
        <w:r>
          <w:tab/>
        </w:r>
        <w:r w:rsidR="00967F60">
          <w:fldChar w:fldCharType="begin"/>
        </w:r>
        <w:r>
          <w:instrText xml:space="preserve"> PAGEREF _Toc15396626 \h </w:instrText>
        </w:r>
        <w:r w:rsidR="00967F60">
          <w:fldChar w:fldCharType="separate"/>
        </w:r>
        <w:r>
          <w:t>22</w:t>
        </w:r>
        <w:r w:rsidR="00967F60">
          <w:fldChar w:fldCharType="end"/>
        </w:r>
      </w:hyperlink>
    </w:p>
    <w:p w:rsidR="00364158" w:rsidRDefault="006C7E25">
      <w:pPr>
        <w:pStyle w:val="20"/>
      </w:pPr>
      <w:r>
        <w:rPr>
          <w:rFonts w:hint="eastAsia"/>
        </w:rPr>
        <w:t>九、</w:t>
      </w:r>
      <w:hyperlink w:anchor="_Toc15396627" w:history="1">
        <w:r>
          <w:rPr>
            <w:rStyle w:val="a9"/>
            <w:rFonts w:hint="eastAsia"/>
          </w:rPr>
          <w:t>一般公共预算财政拨款项目支出决算表</w:t>
        </w:r>
        <w:r>
          <w:tab/>
        </w:r>
        <w:r w:rsidR="00967F60">
          <w:fldChar w:fldCharType="begin"/>
        </w:r>
        <w:r>
          <w:instrText xml:space="preserve"> PAGEREF _Toc15396627 \h </w:instrText>
        </w:r>
        <w:r w:rsidR="00967F60">
          <w:fldChar w:fldCharType="separate"/>
        </w:r>
        <w:r>
          <w:t>22</w:t>
        </w:r>
        <w:r w:rsidR="00967F60">
          <w:fldChar w:fldCharType="end"/>
        </w:r>
      </w:hyperlink>
    </w:p>
    <w:p w:rsidR="00364158" w:rsidRDefault="006C7E25">
      <w:pPr>
        <w:pStyle w:val="20"/>
      </w:pPr>
      <w:r>
        <w:rPr>
          <w:rFonts w:hint="eastAsia"/>
        </w:rPr>
        <w:t>十、</w:t>
      </w:r>
      <w:hyperlink w:anchor="_Toc15396628" w:history="1">
        <w:r>
          <w:rPr>
            <w:rStyle w:val="a9"/>
            <w:rFonts w:hint="eastAsia"/>
          </w:rPr>
          <w:t>一般公共预算财政拨款“三公”经费支出决算表</w:t>
        </w:r>
        <w:r>
          <w:tab/>
        </w:r>
        <w:r w:rsidR="00967F60">
          <w:fldChar w:fldCharType="begin"/>
        </w:r>
        <w:r>
          <w:instrText xml:space="preserve"> PAGEREF _Toc15396628 \h </w:instrText>
        </w:r>
        <w:r w:rsidR="00967F60">
          <w:fldChar w:fldCharType="separate"/>
        </w:r>
        <w:r>
          <w:t>22</w:t>
        </w:r>
        <w:r w:rsidR="00967F60">
          <w:fldChar w:fldCharType="end"/>
        </w:r>
      </w:hyperlink>
    </w:p>
    <w:p w:rsidR="00364158" w:rsidRDefault="006C7E25">
      <w:pPr>
        <w:pStyle w:val="20"/>
      </w:pPr>
      <w:r>
        <w:rPr>
          <w:rFonts w:hint="eastAsia"/>
        </w:rPr>
        <w:t>十一、</w:t>
      </w:r>
      <w:hyperlink w:anchor="_Toc15396629" w:history="1">
        <w:r>
          <w:rPr>
            <w:rStyle w:val="a9"/>
            <w:rFonts w:hint="eastAsia"/>
          </w:rPr>
          <w:t>政府性基金预算财政拨款收入支出决算表</w:t>
        </w:r>
        <w:r>
          <w:tab/>
        </w:r>
        <w:r w:rsidR="00967F60">
          <w:fldChar w:fldCharType="begin"/>
        </w:r>
        <w:r>
          <w:instrText xml:space="preserve"> PAGEREF _Toc15396629 \h </w:instrText>
        </w:r>
        <w:r w:rsidR="00967F60">
          <w:fldChar w:fldCharType="separate"/>
        </w:r>
        <w:r>
          <w:t>22</w:t>
        </w:r>
        <w:r w:rsidR="00967F60">
          <w:fldChar w:fldCharType="end"/>
        </w:r>
      </w:hyperlink>
    </w:p>
    <w:p w:rsidR="00364158" w:rsidRDefault="006C7E25">
      <w:pPr>
        <w:pStyle w:val="20"/>
      </w:pPr>
      <w:r>
        <w:rPr>
          <w:rFonts w:hint="eastAsia"/>
        </w:rPr>
        <w:t>十二、</w:t>
      </w:r>
      <w:hyperlink w:anchor="_Toc15396630" w:history="1">
        <w:r>
          <w:rPr>
            <w:rStyle w:val="a9"/>
            <w:rFonts w:hint="eastAsia"/>
          </w:rPr>
          <w:t>政府性基金预算财政拨款“三公”经费支出决算表</w:t>
        </w:r>
        <w:r>
          <w:tab/>
        </w:r>
        <w:r w:rsidR="00967F60">
          <w:fldChar w:fldCharType="begin"/>
        </w:r>
        <w:r>
          <w:instrText xml:space="preserve"> PAGEREF _Toc15396630 \h </w:instrText>
        </w:r>
        <w:r w:rsidR="00967F60">
          <w:fldChar w:fldCharType="separate"/>
        </w:r>
        <w:r>
          <w:t>22</w:t>
        </w:r>
        <w:r w:rsidR="00967F60">
          <w:fldChar w:fldCharType="end"/>
        </w:r>
      </w:hyperlink>
    </w:p>
    <w:p w:rsidR="00364158" w:rsidRDefault="006C7E25">
      <w:pPr>
        <w:pStyle w:val="20"/>
        <w:rPr>
          <w:sz w:val="24"/>
        </w:rPr>
      </w:pPr>
      <w:r>
        <w:rPr>
          <w:rFonts w:hint="eastAsia"/>
        </w:rPr>
        <w:t>十三、</w:t>
      </w:r>
      <w:hyperlink w:anchor="_Toc15396631" w:history="1">
        <w:r>
          <w:rPr>
            <w:rStyle w:val="a9"/>
            <w:rFonts w:hint="eastAsia"/>
          </w:rPr>
          <w:t>国有资本经营预算支出决算表</w:t>
        </w:r>
        <w:r>
          <w:tab/>
        </w:r>
        <w:r w:rsidR="00967F60">
          <w:fldChar w:fldCharType="begin"/>
        </w:r>
        <w:r>
          <w:instrText xml:space="preserve"> PAGEREF _Toc15396631 \h </w:instrText>
        </w:r>
        <w:r w:rsidR="00967F60">
          <w:fldChar w:fldCharType="separate"/>
        </w:r>
        <w:r>
          <w:t>22</w:t>
        </w:r>
        <w:r w:rsidR="00967F60">
          <w:fldChar w:fldCharType="end"/>
        </w:r>
      </w:hyperlink>
    </w:p>
    <w:p w:rsidR="00364158" w:rsidRDefault="00967F60">
      <w:pPr>
        <w:rPr>
          <w:rFonts w:ascii="黑体" w:eastAsia="黑体" w:hAnsi="黑体"/>
          <w:color w:val="000000"/>
          <w:sz w:val="48"/>
          <w:szCs w:val="48"/>
        </w:rPr>
      </w:pPr>
      <w:r>
        <w:rPr>
          <w:rFonts w:ascii="黑体" w:eastAsia="黑体" w:hAnsi="黑体"/>
          <w:color w:val="000000"/>
          <w:sz w:val="48"/>
          <w:szCs w:val="48"/>
        </w:rPr>
        <w:fldChar w:fldCharType="end"/>
      </w:r>
    </w:p>
    <w:p w:rsidR="00364158" w:rsidRDefault="00364158">
      <w:pPr>
        <w:rPr>
          <w:rFonts w:ascii="黑体" w:eastAsia="黑体" w:hAnsi="黑体"/>
          <w:color w:val="000000"/>
          <w:sz w:val="48"/>
          <w:szCs w:val="48"/>
        </w:rPr>
      </w:pPr>
    </w:p>
    <w:p w:rsidR="00364158" w:rsidRDefault="00364158">
      <w:pPr>
        <w:rPr>
          <w:rFonts w:ascii="黑体" w:eastAsia="黑体" w:hAnsi="黑体"/>
          <w:color w:val="000000"/>
          <w:sz w:val="48"/>
          <w:szCs w:val="48"/>
        </w:rPr>
      </w:pPr>
    </w:p>
    <w:p w:rsidR="00364158" w:rsidRDefault="00364158">
      <w:pPr>
        <w:rPr>
          <w:rFonts w:ascii="黑体" w:eastAsia="黑体" w:hAnsi="黑体"/>
          <w:color w:val="000000"/>
          <w:sz w:val="48"/>
          <w:szCs w:val="48"/>
        </w:rPr>
      </w:pPr>
    </w:p>
    <w:p w:rsidR="00364158" w:rsidRDefault="00364158">
      <w:pPr>
        <w:rPr>
          <w:rFonts w:ascii="黑体" w:eastAsia="黑体" w:hAnsi="黑体"/>
          <w:color w:val="000000"/>
          <w:sz w:val="48"/>
          <w:szCs w:val="48"/>
        </w:rPr>
      </w:pPr>
    </w:p>
    <w:p w:rsidR="00364158" w:rsidRDefault="00364158">
      <w:pPr>
        <w:rPr>
          <w:rFonts w:ascii="黑体" w:eastAsia="黑体" w:hAnsi="黑体"/>
          <w:color w:val="000000"/>
          <w:sz w:val="48"/>
          <w:szCs w:val="48"/>
        </w:rPr>
      </w:pPr>
    </w:p>
    <w:p w:rsidR="00364158" w:rsidRDefault="00364158">
      <w:pPr>
        <w:rPr>
          <w:rFonts w:ascii="黑体" w:eastAsia="黑体" w:hAnsi="黑体"/>
          <w:color w:val="000000"/>
          <w:sz w:val="48"/>
          <w:szCs w:val="48"/>
        </w:rPr>
      </w:pPr>
    </w:p>
    <w:p w:rsidR="00364158" w:rsidRDefault="006C7E25">
      <w:pPr>
        <w:pStyle w:val="1"/>
        <w:spacing w:before="0" w:after="0" w:line="560" w:lineRule="exact"/>
        <w:jc w:val="center"/>
        <w:rPr>
          <w:rFonts w:ascii="方正小标宋简体" w:eastAsia="方正小标宋简体" w:hAnsi="黑体"/>
          <w:b w:val="0"/>
          <w:bCs w:val="0"/>
        </w:rPr>
      </w:pPr>
      <w:r>
        <w:rPr>
          <w:rFonts w:ascii="方正小标宋简体" w:eastAsia="方正小标宋简体" w:hAnsi="黑体" w:hint="eastAsia"/>
          <w:b w:val="0"/>
        </w:rPr>
        <w:lastRenderedPageBreak/>
        <w:t xml:space="preserve">第一部分 </w:t>
      </w:r>
      <w:r>
        <w:rPr>
          <w:rStyle w:val="1Char"/>
          <w:rFonts w:ascii="方正小标宋简体" w:eastAsia="方正小标宋简体" w:hAnsi="黑体" w:hint="eastAsia"/>
        </w:rPr>
        <w:t>部门概况</w:t>
      </w:r>
    </w:p>
    <w:p w:rsidR="00364158" w:rsidRDefault="00364158">
      <w:pPr>
        <w:pStyle w:val="2"/>
        <w:spacing w:before="0" w:after="0" w:line="560" w:lineRule="exact"/>
        <w:rPr>
          <w:rFonts w:ascii="仿宋_GB2312" w:eastAsia="仿宋_GB2312" w:hAnsi="黑体"/>
          <w:b w:val="0"/>
          <w:color w:val="000000"/>
        </w:rPr>
      </w:pPr>
      <w:bookmarkStart w:id="12" w:name="_Toc15377197"/>
      <w:bookmarkStart w:id="13" w:name="_Toc15396600"/>
    </w:p>
    <w:p w:rsidR="00364158" w:rsidRDefault="006C7E25">
      <w:pPr>
        <w:pStyle w:val="2"/>
        <w:spacing w:before="0" w:after="0" w:line="560" w:lineRule="exact"/>
        <w:ind w:firstLineChars="200" w:firstLine="640"/>
        <w:rPr>
          <w:rStyle w:val="2Char"/>
          <w:rFonts w:ascii="黑体" w:eastAsia="黑体" w:hAnsi="黑体"/>
        </w:rPr>
      </w:pPr>
      <w:r>
        <w:rPr>
          <w:rFonts w:ascii="黑体" w:eastAsia="黑体" w:hAnsi="黑体" w:hint="eastAsia"/>
          <w:b w:val="0"/>
          <w:color w:val="000000"/>
        </w:rPr>
        <w:t>一、基</w:t>
      </w:r>
      <w:r>
        <w:rPr>
          <w:rStyle w:val="2Char"/>
          <w:rFonts w:ascii="黑体" w:eastAsia="黑体" w:hAnsi="黑体" w:hint="eastAsia"/>
        </w:rPr>
        <w:t>本职能及主要工作</w:t>
      </w:r>
      <w:bookmarkStart w:id="14" w:name="_Toc15378445"/>
      <w:bookmarkStart w:id="15" w:name="_Toc15377198"/>
      <w:bookmarkEnd w:id="12"/>
      <w:bookmarkEnd w:id="13"/>
    </w:p>
    <w:p w:rsidR="00364158" w:rsidRDefault="006C7E25">
      <w:pPr>
        <w:pStyle w:val="2"/>
        <w:spacing w:before="0" w:after="0" w:line="560" w:lineRule="exact"/>
        <w:ind w:firstLineChars="200" w:firstLine="640"/>
        <w:jc w:val="left"/>
        <w:rPr>
          <w:rFonts w:ascii="楷体_GB2312" w:eastAsia="楷体_GB2312" w:hAnsi="仿宋"/>
          <w:b w:val="0"/>
          <w:color w:val="000000"/>
        </w:rPr>
      </w:pPr>
      <w:r>
        <w:rPr>
          <w:rFonts w:ascii="楷体_GB2312" w:eastAsia="楷体_GB2312" w:hAnsi="仿宋" w:hint="eastAsia"/>
          <w:b w:val="0"/>
          <w:color w:val="000000"/>
        </w:rPr>
        <w:t>（一）主要职能</w:t>
      </w:r>
      <w:bookmarkStart w:id="16" w:name="_Toc15378446"/>
      <w:bookmarkStart w:id="17" w:name="_Toc15377199"/>
      <w:bookmarkEnd w:id="14"/>
      <w:bookmarkEnd w:id="15"/>
    </w:p>
    <w:p w:rsidR="00364158" w:rsidRDefault="006C7E25">
      <w:pPr>
        <w:pStyle w:val="2"/>
        <w:spacing w:before="0" w:after="0" w:line="560" w:lineRule="exact"/>
        <w:ind w:firstLineChars="200" w:firstLine="640"/>
        <w:jc w:val="left"/>
        <w:rPr>
          <w:rFonts w:ascii="仿宋_GB2312" w:eastAsia="仿宋_GB2312" w:hAnsi="黑体"/>
          <w:b w:val="0"/>
          <w:bCs w:val="0"/>
        </w:rPr>
      </w:pPr>
      <w:r>
        <w:rPr>
          <w:rStyle w:val="infodetail"/>
          <w:rFonts w:ascii="仿宋_GB2312" w:eastAsia="仿宋_GB2312" w:hAnsi="仿宋" w:hint="eastAsia"/>
          <w:b w:val="0"/>
        </w:rPr>
        <w:t>1.贯彻党的妇女儿童方针、政策，坚持正确的政治方向，团结、教育全市广大妇女以及各类妇女组织同党中央在思想、政治上、行动上保持高度一致。</w:t>
      </w:r>
    </w:p>
    <w:p w:rsidR="00364158" w:rsidRDefault="006C7E25">
      <w:pPr>
        <w:pStyle w:val="a4"/>
        <w:adjustRightInd w:val="0"/>
        <w:snapToGrid w:val="0"/>
        <w:spacing w:beforeLines="0" w:line="560" w:lineRule="exact"/>
        <w:ind w:firstLineChars="210" w:firstLine="672"/>
        <w:rPr>
          <w:rStyle w:val="infodetail"/>
          <w:rFonts w:hAnsi="仿宋"/>
          <w:sz w:val="32"/>
          <w:szCs w:val="32"/>
        </w:rPr>
      </w:pPr>
      <w:r>
        <w:rPr>
          <w:rStyle w:val="infodetail"/>
          <w:rFonts w:hAnsi="仿宋" w:hint="eastAsia"/>
          <w:sz w:val="32"/>
          <w:szCs w:val="32"/>
        </w:rPr>
        <w:t>2.紧密围绕党和政府的中心任务开展工作，团结、动员、组织广大妇女积极投身五个文明建设，促进经济发展和社会进步，为维护改革发展稳定的大局服务。</w:t>
      </w:r>
    </w:p>
    <w:p w:rsidR="00364158" w:rsidRDefault="006C7E25">
      <w:pPr>
        <w:pStyle w:val="a4"/>
        <w:adjustRightInd w:val="0"/>
        <w:snapToGrid w:val="0"/>
        <w:spacing w:beforeLines="0" w:line="560" w:lineRule="exact"/>
        <w:ind w:firstLineChars="210" w:firstLine="672"/>
        <w:rPr>
          <w:rFonts w:hAnsi="仿宋"/>
          <w:sz w:val="32"/>
          <w:szCs w:val="32"/>
        </w:rPr>
      </w:pPr>
      <w:r>
        <w:rPr>
          <w:rStyle w:val="infodetail"/>
          <w:rFonts w:hAnsi="仿宋" w:hint="eastAsia"/>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rsidR="00364158" w:rsidRDefault="006C7E25">
      <w:pPr>
        <w:pStyle w:val="a4"/>
        <w:adjustRightInd w:val="0"/>
        <w:snapToGrid w:val="0"/>
        <w:spacing w:beforeLines="0" w:line="560" w:lineRule="exact"/>
        <w:ind w:firstLineChars="210" w:firstLine="672"/>
        <w:rPr>
          <w:rFonts w:hAnsi="仿宋"/>
          <w:sz w:val="32"/>
          <w:szCs w:val="32"/>
        </w:rPr>
      </w:pPr>
      <w:r>
        <w:rPr>
          <w:rStyle w:val="infodetail"/>
          <w:rFonts w:hAnsi="仿宋" w:hint="eastAsia"/>
          <w:sz w:val="32"/>
          <w:szCs w:val="32"/>
        </w:rPr>
        <w:t>4.代表妇女参与国家和社会事务的民主管理和民主监督；宣传、贯彻执行有关妇女儿童的法律、法规；组织调查研究涉及妇女切身利益的热点、难点问题，及时向党和政府反映社情民情，提出对策建议；参与有关妇女儿童政策和行政措施的制定，维护妇女儿童合法权益。</w:t>
      </w:r>
    </w:p>
    <w:p w:rsidR="00364158" w:rsidRDefault="006C7E25">
      <w:pPr>
        <w:pStyle w:val="a4"/>
        <w:adjustRightInd w:val="0"/>
        <w:snapToGrid w:val="0"/>
        <w:spacing w:beforeLines="0" w:line="560" w:lineRule="exact"/>
        <w:ind w:firstLineChars="210" w:firstLine="672"/>
        <w:rPr>
          <w:rFonts w:hAnsi="仿宋"/>
          <w:sz w:val="32"/>
          <w:szCs w:val="32"/>
        </w:rPr>
      </w:pPr>
      <w:r>
        <w:rPr>
          <w:rStyle w:val="infodetail"/>
          <w:rFonts w:hAnsi="仿宋" w:hint="eastAsia"/>
          <w:sz w:val="32"/>
          <w:szCs w:val="32"/>
        </w:rPr>
        <w:t>5.组织指导各级妇联开展为妇女儿童服务工作，加强与社会各界的联系，协调推动全社会为妇女儿童办实事、办好事。</w:t>
      </w:r>
    </w:p>
    <w:p w:rsidR="00364158" w:rsidRDefault="006C7E25">
      <w:pPr>
        <w:pStyle w:val="a4"/>
        <w:adjustRightInd w:val="0"/>
        <w:snapToGrid w:val="0"/>
        <w:spacing w:beforeLines="0" w:line="560" w:lineRule="exact"/>
        <w:ind w:firstLineChars="210" w:firstLine="672"/>
        <w:rPr>
          <w:rFonts w:hAnsi="仿宋"/>
          <w:sz w:val="32"/>
          <w:szCs w:val="32"/>
        </w:rPr>
      </w:pPr>
      <w:r>
        <w:rPr>
          <w:rStyle w:val="infodetail"/>
          <w:rFonts w:hAnsi="仿宋" w:hint="eastAsia"/>
          <w:sz w:val="32"/>
          <w:szCs w:val="32"/>
        </w:rPr>
        <w:t>6.指导妇联依据《章程》和妇女代表大会的决议，开展</w:t>
      </w:r>
      <w:r>
        <w:rPr>
          <w:rStyle w:val="infodetail"/>
          <w:rFonts w:hAnsi="仿宋" w:hint="eastAsia"/>
          <w:sz w:val="32"/>
          <w:szCs w:val="32"/>
        </w:rPr>
        <w:lastRenderedPageBreak/>
        <w:t>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rsidR="00364158" w:rsidRDefault="006C7E25">
      <w:pPr>
        <w:pStyle w:val="a4"/>
        <w:adjustRightInd w:val="0"/>
        <w:snapToGrid w:val="0"/>
        <w:spacing w:beforeLines="0" w:line="560" w:lineRule="exact"/>
        <w:ind w:firstLineChars="210" w:firstLine="672"/>
        <w:rPr>
          <w:rFonts w:hAnsi="仿宋"/>
          <w:sz w:val="32"/>
          <w:szCs w:val="32"/>
        </w:rPr>
      </w:pPr>
      <w:r>
        <w:rPr>
          <w:rStyle w:val="infodetail"/>
          <w:rFonts w:hAnsi="仿宋" w:hint="eastAsia"/>
          <w:sz w:val="32"/>
          <w:szCs w:val="32"/>
        </w:rPr>
        <w:t>7.承担市妇女儿童工作委员会办公室的工作。</w:t>
      </w:r>
    </w:p>
    <w:p w:rsidR="00364158" w:rsidRDefault="006C7E25">
      <w:pPr>
        <w:pStyle w:val="a4"/>
        <w:adjustRightInd w:val="0"/>
        <w:snapToGrid w:val="0"/>
        <w:spacing w:beforeLines="0" w:line="560" w:lineRule="exact"/>
        <w:ind w:firstLineChars="210" w:firstLine="672"/>
        <w:rPr>
          <w:bCs/>
          <w:sz w:val="32"/>
          <w:szCs w:val="32"/>
        </w:rPr>
      </w:pPr>
      <w:r>
        <w:rPr>
          <w:rStyle w:val="infodetail"/>
          <w:rFonts w:hAnsi="仿宋" w:hint="eastAsia"/>
          <w:sz w:val="32"/>
          <w:szCs w:val="32"/>
        </w:rPr>
        <w:t>8.承办市委、市政府交办的有关事项。</w:t>
      </w:r>
    </w:p>
    <w:p w:rsidR="00364158" w:rsidRDefault="006C7E25">
      <w:pPr>
        <w:pStyle w:val="a4"/>
        <w:adjustRightInd w:val="0"/>
        <w:snapToGrid w:val="0"/>
        <w:spacing w:before="93" w:line="560" w:lineRule="exact"/>
        <w:ind w:firstLineChars="210" w:firstLine="672"/>
        <w:outlineLvl w:val="2"/>
        <w:rPr>
          <w:rFonts w:ascii="楷体_GB2312" w:eastAsia="楷体_GB2312" w:hAnsi="仿宋"/>
          <w:bCs/>
          <w:color w:val="000000"/>
          <w:sz w:val="32"/>
          <w:szCs w:val="32"/>
        </w:rPr>
      </w:pPr>
      <w:r>
        <w:rPr>
          <w:rFonts w:ascii="楷体_GB2312" w:eastAsia="楷体_GB2312" w:hAnsi="仿宋" w:hint="eastAsia"/>
          <w:bCs/>
          <w:color w:val="000000"/>
          <w:sz w:val="32"/>
          <w:szCs w:val="32"/>
        </w:rPr>
        <w:t>（二）2018年重点工作完成情况</w:t>
      </w:r>
      <w:bookmarkEnd w:id="16"/>
      <w:bookmarkEnd w:id="17"/>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hAnsi="楷体" w:cs="Times New Roman"/>
          <w:color w:val="000000"/>
          <w:kern w:val="2"/>
          <w:sz w:val="32"/>
          <w:szCs w:val="32"/>
        </w:rPr>
      </w:pPr>
      <w:r>
        <w:rPr>
          <w:rFonts w:ascii="仿宋_GB2312" w:eastAsia="仿宋_GB2312" w:hAnsi="楷体" w:cs="Times New Roman" w:hint="eastAsia"/>
          <w:color w:val="000000"/>
          <w:kern w:val="2"/>
          <w:sz w:val="32"/>
          <w:szCs w:val="32"/>
        </w:rPr>
        <w:t>1.强化思想引领，坚定政治站位。</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sz w:val="32"/>
          <w:szCs w:val="32"/>
        </w:rPr>
      </w:pPr>
      <w:r>
        <w:rPr>
          <w:rFonts w:ascii="仿宋_GB2312" w:eastAsia="仿宋_GB2312" w:hAnsi="Verdana" w:cs="Times New Roman" w:hint="eastAsia"/>
          <w:color w:val="000000"/>
          <w:kern w:val="2"/>
          <w:sz w:val="32"/>
          <w:szCs w:val="32"/>
        </w:rPr>
        <w:t>深入学习宣传贯彻党的十九大精神和习近平总书记来川视察重要讲话精神，贯彻落实中央、省委、市委决策部署，深入妇女群众宣讲30余场，引导妇女群众坚定不移听党话、跟党走。</w:t>
      </w:r>
      <w:r>
        <w:rPr>
          <w:rFonts w:ascii="仿宋_GB2312" w:eastAsia="仿宋_GB2312" w:hAnsi="Verdana" w:hint="eastAsia"/>
          <w:color w:val="000000"/>
          <w:sz w:val="32"/>
          <w:szCs w:val="32"/>
        </w:rPr>
        <w:t>开展“巾帼心向党.建功新时代”主题活动，引领各行各业妇女建功立业。</w:t>
      </w:r>
      <w:r>
        <w:rPr>
          <w:rFonts w:ascii="仿宋_GB2312" w:eastAsia="仿宋_GB2312" w:hAnsi="Verdana" w:cs="Times New Roman" w:hint="eastAsia"/>
          <w:color w:val="000000"/>
          <w:kern w:val="2"/>
          <w:sz w:val="32"/>
          <w:szCs w:val="32"/>
        </w:rPr>
        <w:t>扎实开展“大学习大讨论大调研”活动，开展了</w:t>
      </w:r>
      <w:proofErr w:type="gramStart"/>
      <w:r>
        <w:rPr>
          <w:rFonts w:ascii="仿宋_GB2312" w:eastAsia="仿宋_GB2312" w:hAnsi="Verdana" w:cs="Times New Roman" w:hint="eastAsia"/>
          <w:color w:val="000000"/>
          <w:kern w:val="2"/>
          <w:sz w:val="32"/>
          <w:szCs w:val="32"/>
        </w:rPr>
        <w:t>党建带妇建助推基层</w:t>
      </w:r>
      <w:proofErr w:type="gramEnd"/>
      <w:r>
        <w:rPr>
          <w:rFonts w:ascii="仿宋_GB2312" w:eastAsia="仿宋_GB2312" w:hAnsi="Verdana" w:cs="Times New Roman" w:hint="eastAsia"/>
          <w:color w:val="000000"/>
          <w:kern w:val="2"/>
          <w:sz w:val="32"/>
          <w:szCs w:val="32"/>
        </w:rPr>
        <w:t>党的建设的思考、关于实施‘乡村振兴巾帼行动’助力脱贫攻坚的思考、关于妇女维权工作的思考等课题调研。</w:t>
      </w:r>
      <w:r>
        <w:rPr>
          <w:rFonts w:ascii="仿宋_GB2312" w:eastAsia="仿宋_GB2312" w:hint="eastAsia"/>
          <w:sz w:val="32"/>
          <w:szCs w:val="32"/>
        </w:rPr>
        <w:t>充分发挥先进典型示范引领,评选表扬市级“三八红旗手”30名、“三八红旗集体”10个、巾帼建功标兵50名,选树全国巾帼文明岗4个、省级巾帼文明岗4个、市级巾帼文明岗13个。</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hAnsi="楷体" w:cs="Times New Roman"/>
          <w:color w:val="000000"/>
          <w:kern w:val="2"/>
          <w:sz w:val="32"/>
          <w:szCs w:val="32"/>
        </w:rPr>
      </w:pPr>
      <w:r>
        <w:rPr>
          <w:rFonts w:ascii="仿宋_GB2312" w:eastAsia="仿宋_GB2312" w:hAnsi="楷体" w:cs="Times New Roman" w:hint="eastAsia"/>
          <w:color w:val="000000"/>
          <w:kern w:val="2"/>
          <w:sz w:val="32"/>
          <w:szCs w:val="32"/>
        </w:rPr>
        <w:t>2.坚持问题导向，完成巡察整改。</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hAnsi="Verdana" w:cs="Times New Roman"/>
          <w:color w:val="000000"/>
          <w:kern w:val="2"/>
          <w:sz w:val="32"/>
          <w:szCs w:val="32"/>
        </w:rPr>
      </w:pPr>
      <w:r>
        <w:rPr>
          <w:rFonts w:ascii="仿宋_GB2312" w:eastAsia="仿宋_GB2312" w:hAnsi="Verdana" w:cs="Times New Roman" w:hint="eastAsia"/>
          <w:color w:val="000000"/>
          <w:kern w:val="2"/>
          <w:sz w:val="32"/>
          <w:szCs w:val="32"/>
        </w:rPr>
        <w:t>1月5日开始，市委第二巡察组对市妇联开展专项巡察。按照市委第二巡察组向市妇联党组反馈的意见，市妇联党组认真落实整改措施，及时整改存在的问题，盯紧措施抓落实，坚持整改落实一个就销号一个。目前，巡察组反馈的四大类、</w:t>
      </w:r>
      <w:r>
        <w:rPr>
          <w:rFonts w:ascii="仿宋_GB2312" w:eastAsia="仿宋_GB2312" w:hAnsi="Verdana" w:cs="Times New Roman" w:hint="eastAsia"/>
          <w:color w:val="000000"/>
          <w:kern w:val="2"/>
          <w:sz w:val="32"/>
          <w:szCs w:val="32"/>
        </w:rPr>
        <w:lastRenderedPageBreak/>
        <w:t>16项具体问题，15个已整改完毕。健全内部管理制度，修订完善各类工作制度16个。</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hAnsi="楷体" w:cs="Times New Roman"/>
          <w:color w:val="000000"/>
          <w:kern w:val="2"/>
          <w:sz w:val="32"/>
          <w:szCs w:val="32"/>
        </w:rPr>
      </w:pPr>
      <w:r>
        <w:rPr>
          <w:rFonts w:ascii="仿宋_GB2312" w:eastAsia="仿宋_GB2312" w:hAnsi="楷体" w:cs="Times New Roman" w:hint="eastAsia"/>
          <w:color w:val="000000"/>
          <w:kern w:val="2"/>
          <w:sz w:val="32"/>
          <w:szCs w:val="32"/>
        </w:rPr>
        <w:t>3.围绕中心大局，务实推进工作。</w:t>
      </w:r>
    </w:p>
    <w:p w:rsidR="00364158" w:rsidRDefault="006C7E25">
      <w:pPr>
        <w:pStyle w:val="s6"/>
        <w:shd w:val="clear" w:color="auto" w:fill="FFFFFF"/>
        <w:spacing w:before="0" w:beforeAutospacing="0" w:after="0" w:afterAutospacing="0" w:line="560" w:lineRule="exact"/>
        <w:ind w:firstLineChars="200" w:firstLine="640"/>
        <w:jc w:val="both"/>
        <w:rPr>
          <w:rFonts w:ascii="仿宋_GB2312" w:eastAsia="仿宋_GB2312" w:hAnsi="Verdana" w:cs="Times New Roman"/>
          <w:color w:val="000000"/>
          <w:kern w:val="2"/>
          <w:sz w:val="32"/>
          <w:szCs w:val="32"/>
        </w:rPr>
      </w:pPr>
      <w:r>
        <w:rPr>
          <w:rFonts w:ascii="仿宋_GB2312" w:eastAsia="仿宋_GB2312" w:hAnsi="Verdana" w:cs="Times New Roman" w:hint="eastAsia"/>
          <w:color w:val="000000"/>
          <w:kern w:val="2"/>
          <w:sz w:val="32"/>
          <w:szCs w:val="32"/>
        </w:rPr>
        <w:t>深入实施“六大巾帼行动”</w:t>
      </w:r>
      <w:r>
        <w:rPr>
          <w:rFonts w:ascii="仿宋_GB2312" w:eastAsia="仿宋_GB2312" w:hint="eastAsia"/>
          <w:sz w:val="32"/>
          <w:szCs w:val="32"/>
        </w:rPr>
        <w:t>，务实推进市委七届六次全会精神、中国妇女十二大、省妇代会精神落地落实。</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hAnsi="楷体" w:hint="eastAsia"/>
          <w:sz w:val="32"/>
          <w:szCs w:val="32"/>
        </w:rPr>
        <w:t>是实施巾帼双创行动。深化妇女“居家灵活就业”品牌，</w:t>
      </w:r>
      <w:r>
        <w:rPr>
          <w:rFonts w:ascii="仿宋_GB2312" w:eastAsia="仿宋_GB2312" w:hint="eastAsia"/>
          <w:sz w:val="32"/>
          <w:szCs w:val="32"/>
        </w:rPr>
        <w:t>打造市级居家灵活就业示范基地2个、培训基地1个，遂宁市巾帼创新创业示范基地2个、培训基地２个，开展妇女居家灵活创业就业、家政服务、电子商务及农村种养殖技术等技能培训23期2000余人（次），实施家政服务培训项目2个，推荐4名选手参加</w:t>
      </w:r>
      <w:proofErr w:type="gramStart"/>
      <w:r>
        <w:rPr>
          <w:rFonts w:ascii="仿宋_GB2312" w:eastAsia="仿宋_GB2312" w:hint="eastAsia"/>
          <w:sz w:val="32"/>
          <w:szCs w:val="32"/>
        </w:rPr>
        <w:t>第二届遂州技能</w:t>
      </w:r>
      <w:proofErr w:type="gramEnd"/>
      <w:r>
        <w:rPr>
          <w:rFonts w:ascii="仿宋_GB2312" w:eastAsia="仿宋_GB2312" w:hint="eastAsia"/>
          <w:sz w:val="32"/>
          <w:szCs w:val="32"/>
        </w:rPr>
        <w:t>人才大赛均获好成绩。制定了《市妇联乡村振兴巾帼行动实施意见》。</w:t>
      </w:r>
    </w:p>
    <w:p w:rsidR="00364158" w:rsidRDefault="006C7E25">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二是实施巾帼维权行动。成立了妇女儿童维权专家团，开展“三八”维</w:t>
      </w:r>
      <w:proofErr w:type="gramStart"/>
      <w:r>
        <w:rPr>
          <w:rFonts w:ascii="仿宋_GB2312" w:eastAsia="仿宋_GB2312" w:hAnsi="宋体" w:cs="宋体" w:hint="eastAsia"/>
          <w:kern w:val="0"/>
          <w:sz w:val="32"/>
          <w:szCs w:val="32"/>
        </w:rPr>
        <w:t>权月法律</w:t>
      </w:r>
      <w:proofErr w:type="gramEnd"/>
      <w:r>
        <w:rPr>
          <w:rFonts w:ascii="仿宋_GB2312" w:eastAsia="仿宋_GB2312" w:hAnsi="宋体" w:cs="宋体" w:hint="eastAsia"/>
          <w:kern w:val="0"/>
          <w:sz w:val="32"/>
          <w:szCs w:val="32"/>
        </w:rPr>
        <w:t>知识讲座10场，举办妇女网上法律知识</w:t>
      </w:r>
      <w:r>
        <w:rPr>
          <w:rFonts w:ascii="仿宋_GB2312" w:eastAsia="仿宋_GB2312" w:hint="eastAsia"/>
          <w:sz w:val="32"/>
          <w:szCs w:val="32"/>
        </w:rPr>
        <w:t>有奖竞赛及</w:t>
      </w:r>
      <w:r>
        <w:rPr>
          <w:rFonts w:ascii="仿宋_GB2312" w:eastAsia="仿宋_GB2312" w:hAnsi="宋体" w:cs="宋体" w:hint="eastAsia"/>
          <w:sz w:val="32"/>
          <w:szCs w:val="32"/>
        </w:rPr>
        <w:t>进社区游园活动</w:t>
      </w:r>
      <w:r>
        <w:rPr>
          <w:rFonts w:ascii="仿宋_GB2312" w:eastAsia="仿宋_GB2312" w:hint="eastAsia"/>
          <w:sz w:val="32"/>
          <w:szCs w:val="32"/>
        </w:rPr>
        <w:t>４场，印制宣传资料3.5万册，评选并发布维护妇女儿童优秀案例19个、向省上推送优秀案例5个;召开了婚姻家庭矛盾纠纷调解培训会,会同人大代表、政协委员开展了《反家暴法》执法检查，深入蓬溪、射洪等地开展了农村妇女土地权益保护情况等调研。在市</w:t>
      </w:r>
      <w:proofErr w:type="gramStart"/>
      <w:r>
        <w:rPr>
          <w:rFonts w:ascii="仿宋_GB2312" w:eastAsia="仿宋_GB2312" w:hint="eastAsia"/>
          <w:sz w:val="32"/>
          <w:szCs w:val="32"/>
        </w:rPr>
        <w:t>救助站成立反家暴</w:t>
      </w:r>
      <w:proofErr w:type="gramEnd"/>
      <w:r>
        <w:rPr>
          <w:rFonts w:ascii="仿宋_GB2312" w:eastAsia="仿宋_GB2312" w:hint="eastAsia"/>
          <w:sz w:val="32"/>
          <w:szCs w:val="32"/>
        </w:rPr>
        <w:t>庇护中心,设两个救助点,出资5万元配备了电脑、床、沙发、衣柜、书桌等相关设施设备。</w:t>
      </w:r>
    </w:p>
    <w:p w:rsidR="00364158" w:rsidRDefault="006C7E25">
      <w:pPr>
        <w:pStyle w:val="s6"/>
        <w:shd w:val="clear" w:color="auto" w:fill="FFFFFF"/>
        <w:spacing w:before="0" w:beforeAutospacing="0" w:after="0" w:afterAutospacing="0" w:line="560" w:lineRule="exact"/>
        <w:ind w:firstLineChars="200" w:firstLine="640"/>
        <w:rPr>
          <w:rFonts w:ascii="仿宋_GB2312" w:eastAsia="仿宋_GB2312" w:hAnsi="Calibri" w:cs="Times New Roman"/>
          <w:kern w:val="2"/>
          <w:sz w:val="32"/>
          <w:szCs w:val="32"/>
        </w:rPr>
      </w:pPr>
      <w:r>
        <w:rPr>
          <w:rFonts w:ascii="仿宋_GB2312" w:eastAsia="仿宋_GB2312" w:hint="eastAsia"/>
          <w:sz w:val="32"/>
          <w:szCs w:val="32"/>
        </w:rPr>
        <w:t>三是实施巾帼家庭行动。</w:t>
      </w:r>
      <w:r>
        <w:rPr>
          <w:rFonts w:ascii="仿宋_GB2312" w:eastAsia="仿宋_GB2312" w:hAnsi="Calibri" w:cs="Times New Roman" w:hint="eastAsia"/>
          <w:kern w:val="2"/>
          <w:sz w:val="32"/>
          <w:szCs w:val="32"/>
        </w:rPr>
        <w:t>与市纪委联合开展“过廉节.送廉礼”活动、开展“优良家风家训”宣讲30场，</w:t>
      </w:r>
      <w:r>
        <w:rPr>
          <w:rFonts w:ascii="仿宋_GB2312" w:eastAsia="仿宋_GB2312" w:hint="eastAsia"/>
          <w:sz w:val="32"/>
          <w:szCs w:val="32"/>
        </w:rPr>
        <w:t>深入开展家风教育进农村、进家庭、进校园活动</w:t>
      </w:r>
      <w:r>
        <w:rPr>
          <w:rFonts w:ascii="仿宋_GB2312" w:eastAsia="仿宋_GB2312" w:hAnsi="Calibri" w:cs="Times New Roman" w:hint="eastAsia"/>
          <w:kern w:val="2"/>
          <w:sz w:val="32"/>
          <w:szCs w:val="32"/>
        </w:rPr>
        <w:t>。持续开展寻找“最</w:t>
      </w:r>
      <w:r>
        <w:rPr>
          <w:rFonts w:ascii="仿宋_GB2312" w:eastAsia="仿宋_GB2312" w:hAnsi="Calibri" w:cs="Times New Roman" w:hint="eastAsia"/>
          <w:kern w:val="2"/>
          <w:sz w:val="32"/>
          <w:szCs w:val="32"/>
        </w:rPr>
        <w:lastRenderedPageBreak/>
        <w:t>美家庭”和“五好家庭”、“好爸爸好妈妈”评选活动，各评出100个。开展“家风家训征集”活动，征集到作品84篇。做好家庭教育工作，举办少年儿童</w:t>
      </w:r>
      <w:proofErr w:type="gramStart"/>
      <w:r>
        <w:rPr>
          <w:rFonts w:ascii="仿宋_GB2312" w:eastAsia="仿宋_GB2312" w:hAnsi="Calibri" w:cs="Times New Roman" w:hint="eastAsia"/>
          <w:kern w:val="2"/>
          <w:sz w:val="32"/>
          <w:szCs w:val="32"/>
        </w:rPr>
        <w:t>书法公益</w:t>
      </w:r>
      <w:proofErr w:type="gramEnd"/>
      <w:r>
        <w:rPr>
          <w:rFonts w:ascii="仿宋_GB2312" w:eastAsia="仿宋_GB2312" w:hAnsi="Calibri" w:cs="Times New Roman" w:hint="eastAsia"/>
          <w:kern w:val="2"/>
          <w:sz w:val="32"/>
          <w:szCs w:val="32"/>
        </w:rPr>
        <w:t>讲座40场、精品家庭教育讲座50场，实施家庭教育</w:t>
      </w:r>
      <w:proofErr w:type="gramStart"/>
      <w:r>
        <w:rPr>
          <w:rFonts w:ascii="仿宋_GB2312" w:eastAsia="仿宋_GB2312" w:hAnsi="Calibri" w:cs="Times New Roman" w:hint="eastAsia"/>
          <w:kern w:val="2"/>
          <w:sz w:val="32"/>
          <w:szCs w:val="32"/>
        </w:rPr>
        <w:t>微信群</w:t>
      </w:r>
      <w:proofErr w:type="gramEnd"/>
      <w:r>
        <w:rPr>
          <w:rFonts w:ascii="仿宋_GB2312" w:eastAsia="仿宋_GB2312" w:hAnsi="Calibri" w:cs="Times New Roman" w:hint="eastAsia"/>
          <w:kern w:val="2"/>
          <w:sz w:val="32"/>
          <w:szCs w:val="32"/>
        </w:rPr>
        <w:t>建设项目４个，实施家庭教育进社区项目２个，出台了《遂宁市家庭教育金牌讲师管理暂行办法》。把家庭教育纳入政府购买服务项目。</w:t>
      </w:r>
    </w:p>
    <w:p w:rsidR="00364158" w:rsidRDefault="006C7E25">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四是实施巾帼素质提升行动。</w:t>
      </w:r>
      <w:r>
        <w:rPr>
          <w:rFonts w:ascii="仿宋_GB2312" w:eastAsia="仿宋_GB2312" w:hint="eastAsia"/>
          <w:sz w:val="32"/>
          <w:szCs w:val="32"/>
        </w:rPr>
        <w:t>举办全市优秀女干部能力提升培训班,培训优秀女干部50余名。举办各级妇联干部培训班、妇联系统办公室工作暨新媒体运用培训班，培训干部200名，扎实推进基层妇联干部</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职能力建设。</w:t>
      </w:r>
      <w:proofErr w:type="gramStart"/>
      <w:r>
        <w:rPr>
          <w:rFonts w:ascii="仿宋_GB2312" w:eastAsia="仿宋_GB2312" w:hint="eastAsia"/>
          <w:sz w:val="32"/>
          <w:szCs w:val="32"/>
        </w:rPr>
        <w:t>建立女</w:t>
      </w:r>
      <w:proofErr w:type="gramEnd"/>
      <w:r>
        <w:rPr>
          <w:rFonts w:ascii="仿宋_GB2312" w:eastAsia="仿宋_GB2312" w:hint="eastAsia"/>
          <w:sz w:val="32"/>
          <w:szCs w:val="32"/>
        </w:rPr>
        <w:t>干部人才库和女性专业技术人才库，入库人数230人。</w:t>
      </w:r>
    </w:p>
    <w:p w:rsidR="00364158" w:rsidRDefault="006C7E25">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五是实施巾帼脱贫行动。</w:t>
      </w:r>
      <w:r>
        <w:rPr>
          <w:rFonts w:ascii="仿宋_GB2312" w:eastAsia="仿宋_GB2312" w:hint="eastAsia"/>
          <w:sz w:val="32"/>
          <w:szCs w:val="32"/>
        </w:rPr>
        <w:t>关爱贫困妇女、困难女职工668名，关爱留守女童520名，关爱留守儿童3000名。实施“两癌”贫困妇女救助项目，救助妇女114名；推进建立建档立卡“两癌”贫困妇女救助保障机制，船山区、大英县、射洪县已落实对建档立</w:t>
      </w:r>
      <w:proofErr w:type="gramStart"/>
      <w:r>
        <w:rPr>
          <w:rFonts w:ascii="仿宋_GB2312" w:eastAsia="仿宋_GB2312" w:hint="eastAsia"/>
          <w:sz w:val="32"/>
          <w:szCs w:val="32"/>
        </w:rPr>
        <w:t>卡贫困</w:t>
      </w:r>
      <w:proofErr w:type="gramEnd"/>
      <w:r>
        <w:rPr>
          <w:rFonts w:ascii="仿宋_GB2312" w:eastAsia="仿宋_GB2312" w:hint="eastAsia"/>
          <w:sz w:val="32"/>
          <w:szCs w:val="32"/>
        </w:rPr>
        <w:t>妇女实行“两癌”保险财政支持制度。开展农村留守妇女家政服务、电子商务、种</w:t>
      </w:r>
      <w:proofErr w:type="gramStart"/>
      <w:r>
        <w:rPr>
          <w:rFonts w:ascii="仿宋_GB2312" w:eastAsia="仿宋_GB2312" w:hint="eastAsia"/>
          <w:sz w:val="32"/>
          <w:szCs w:val="32"/>
        </w:rPr>
        <w:t>养植业</w:t>
      </w:r>
      <w:proofErr w:type="gramEnd"/>
      <w:r>
        <w:rPr>
          <w:rFonts w:ascii="仿宋_GB2312" w:eastAsia="仿宋_GB2312" w:hint="eastAsia"/>
          <w:sz w:val="32"/>
          <w:szCs w:val="32"/>
        </w:rPr>
        <w:t>等就业创业培训8期280人。打造“巾帼脱贫示范基地”，建立城乡妇女结对帮扶机制。扎实做好帮扶联系村工作，</w:t>
      </w:r>
      <w:r>
        <w:rPr>
          <w:rFonts w:ascii="仿宋_GB2312" w:eastAsia="仿宋_GB2312" w:hAnsi="Verdana" w:hint="eastAsia"/>
          <w:color w:val="000000"/>
          <w:sz w:val="32"/>
          <w:szCs w:val="32"/>
        </w:rPr>
        <w:t>组织村民开展“传承优良家风”游园坝</w:t>
      </w:r>
      <w:proofErr w:type="gramStart"/>
      <w:r>
        <w:rPr>
          <w:rFonts w:ascii="仿宋_GB2312" w:eastAsia="仿宋_GB2312" w:hAnsi="Verdana" w:hint="eastAsia"/>
          <w:color w:val="000000"/>
          <w:sz w:val="32"/>
          <w:szCs w:val="32"/>
        </w:rPr>
        <w:t>坝</w:t>
      </w:r>
      <w:proofErr w:type="gramEnd"/>
      <w:r>
        <w:rPr>
          <w:rFonts w:ascii="仿宋_GB2312" w:eastAsia="仿宋_GB2312" w:hAnsi="Verdana" w:hint="eastAsia"/>
          <w:color w:val="000000"/>
          <w:sz w:val="32"/>
          <w:szCs w:val="32"/>
        </w:rPr>
        <w:t>宴活动、“以购助扶”等活动；开展庆“七一”主题党日活动，为在家党员上党课、重温入党誓词、赠送《党章》、党徽，慰问贫困党员。</w:t>
      </w:r>
    </w:p>
    <w:p w:rsidR="00364158" w:rsidRDefault="006C7E25">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六是实施强基固本行动。</w:t>
      </w:r>
      <w:r>
        <w:rPr>
          <w:rFonts w:ascii="仿宋_GB2312" w:eastAsia="仿宋_GB2312" w:hint="eastAsia"/>
          <w:sz w:val="32"/>
          <w:szCs w:val="32"/>
        </w:rPr>
        <w:t>加强妇联组织建设，与市委组织部联合印发了《关于党建带妇建推进基层妇联组织建设的</w:t>
      </w:r>
      <w:r>
        <w:rPr>
          <w:rFonts w:ascii="仿宋_GB2312" w:eastAsia="仿宋_GB2312" w:hint="eastAsia"/>
          <w:sz w:val="32"/>
          <w:szCs w:val="32"/>
        </w:rPr>
        <w:lastRenderedPageBreak/>
        <w:t>意见》。市妇联、县区均增设兼职副主席1-2名,建立和完善市妇联执委联系妇女代表和执委界别工作制度等。全面完成乡镇（街道）妇联区域化建设改革工作，选举产生执委3375人，乡镇（街道）妇联工作力量增幅达220%。</w:t>
      </w:r>
      <w:r>
        <w:rPr>
          <w:rFonts w:ascii="仿宋_GB2312" w:eastAsia="仿宋_GB2312" w:hAnsi="Verdana" w:cs="宋体" w:hint="eastAsia"/>
          <w:color w:val="000000"/>
          <w:kern w:val="0"/>
          <w:sz w:val="32"/>
          <w:szCs w:val="32"/>
        </w:rPr>
        <w:t>全面完成村级妇联组织“会改联”任务，选举产生执委23310人。</w:t>
      </w:r>
      <w:r>
        <w:rPr>
          <w:rFonts w:ascii="仿宋_GB2312" w:eastAsia="仿宋_GB2312" w:hint="eastAsia"/>
          <w:sz w:val="32"/>
          <w:szCs w:val="32"/>
        </w:rPr>
        <w:t>扎实开展“妇女之家”建设，建市级示范妇女之家２个。</w:t>
      </w:r>
    </w:p>
    <w:p w:rsidR="00364158" w:rsidRDefault="006C7E25">
      <w:pPr>
        <w:snapToGrid w:val="0"/>
        <w:spacing w:line="560" w:lineRule="exact"/>
        <w:ind w:firstLineChars="200" w:firstLine="640"/>
        <w:rPr>
          <w:rFonts w:ascii="仿宋_GB2312" w:eastAsia="仿宋_GB2312" w:hAnsi="楷体" w:cs="宋体"/>
          <w:kern w:val="0"/>
          <w:sz w:val="32"/>
          <w:szCs w:val="32"/>
        </w:rPr>
      </w:pPr>
      <w:r>
        <w:rPr>
          <w:rFonts w:ascii="仿宋_GB2312" w:eastAsia="仿宋_GB2312" w:hAnsi="楷体" w:cs="宋体" w:hint="eastAsia"/>
          <w:kern w:val="0"/>
          <w:sz w:val="32"/>
          <w:szCs w:val="32"/>
        </w:rPr>
        <w:t>4.创新工作方式，服务妇女儿童。</w:t>
      </w:r>
    </w:p>
    <w:p w:rsidR="00364158" w:rsidRDefault="006C7E25">
      <w:pPr>
        <w:spacing w:line="560" w:lineRule="exact"/>
        <w:ind w:firstLineChars="200" w:firstLine="640"/>
        <w:rPr>
          <w:rFonts w:ascii="仿宋_GB2312" w:eastAsia="仿宋_GB2312"/>
          <w:sz w:val="32"/>
          <w:szCs w:val="32"/>
        </w:rPr>
      </w:pPr>
      <w:r>
        <w:rPr>
          <w:rFonts w:ascii="仿宋_GB2312" w:eastAsia="仿宋_GB2312" w:hint="eastAsia"/>
          <w:sz w:val="32"/>
          <w:szCs w:val="32"/>
        </w:rPr>
        <w:t>一是强力推行项目化、社会化工作机制。完善项目化管理和运作模式,建立以妇女创业就业培训、困境妇女儿童帮扶、家庭教育、妇女维权等为内容的服务妇女儿童的公益服务项目库，项目化推进工作，发布并实施市政府购买公共服务项目、市本级项目和省妇联服务妇女儿童项目近37个，实施社会组织联盟项目６个，受益妇女儿童20余万人（次）。</w:t>
      </w:r>
    </w:p>
    <w:p w:rsidR="00364158" w:rsidRDefault="006C7E25">
      <w:pPr>
        <w:spacing w:line="560" w:lineRule="exact"/>
        <w:ind w:firstLineChars="200" w:firstLine="640"/>
        <w:rPr>
          <w:rFonts w:ascii="仿宋_GB2312" w:eastAsia="仿宋_GB2312"/>
          <w:sz w:val="32"/>
          <w:szCs w:val="32"/>
        </w:rPr>
      </w:pPr>
      <w:r>
        <w:rPr>
          <w:rFonts w:ascii="仿宋_GB2312" w:eastAsia="仿宋_GB2312" w:hint="eastAsia"/>
          <w:sz w:val="32"/>
          <w:szCs w:val="32"/>
        </w:rPr>
        <w:t>二是创新组织设置。加强企业等领域妇联组织建设，在女企业家商会、新的社会阶层等两新组织中建立妇联组织10个。聚合我市23家社会组织成立了遂宁市妇女儿童社会组织联盟，加强对女性社会组织的引领带动。加强志愿服务组织和队伍建设，共注册巾帼志愿者1028人。</w:t>
      </w:r>
    </w:p>
    <w:p w:rsidR="00364158" w:rsidRDefault="006C7E25">
      <w:pPr>
        <w:spacing w:line="560" w:lineRule="exact"/>
        <w:ind w:firstLineChars="200" w:firstLine="640"/>
        <w:rPr>
          <w:rFonts w:ascii="仿宋_GB2312" w:eastAsia="仿宋_GB2312"/>
          <w:sz w:val="32"/>
          <w:szCs w:val="32"/>
        </w:rPr>
      </w:pPr>
      <w:r>
        <w:rPr>
          <w:rFonts w:ascii="仿宋_GB2312" w:eastAsia="仿宋_GB2312" w:hint="eastAsia"/>
          <w:sz w:val="32"/>
          <w:szCs w:val="32"/>
        </w:rPr>
        <w:t>三是创新推进“儿童之家”建设。通过压实责任、科学规划场地、统一“建家”标准、出台规范管理制度等措施，采取多种方式，推进“儿童之家”民生工程建设，</w:t>
      </w:r>
      <w:r>
        <w:rPr>
          <w:rFonts w:ascii="仿宋_GB2312" w:eastAsia="仿宋_GB2312" w:hAnsi="仿宋_GB2312" w:cs="仿宋_GB2312" w:hint="eastAsia"/>
          <w:color w:val="000000"/>
          <w:kern w:val="0"/>
          <w:sz w:val="32"/>
          <w:szCs w:val="32"/>
        </w:rPr>
        <w:t>构建了“</w:t>
      </w:r>
      <w:r>
        <w:rPr>
          <w:rFonts w:ascii="仿宋_GB2312" w:eastAsia="仿宋_GB2312" w:hAnsi="仿宋_GB2312" w:cs="仿宋_GB2312" w:hint="eastAsia"/>
          <w:color w:val="000000"/>
          <w:kern w:val="0"/>
          <w:sz w:val="32"/>
          <w:szCs w:val="32"/>
          <w:lang w:val="zh-CN"/>
        </w:rPr>
        <w:t>政府主导、部门参与、社会支持、</w:t>
      </w:r>
      <w:r>
        <w:rPr>
          <w:rFonts w:ascii="仿宋_GB2312" w:eastAsia="仿宋_GB2312" w:hint="eastAsia"/>
          <w:sz w:val="32"/>
          <w:szCs w:val="32"/>
        </w:rPr>
        <w:t>整体联动”的工作机制，全市100个“儿童之家”建设任务全部完成，同时,常态化地开展书法、绘画、手工制作、亲子阅读、儿童安全知识讲座</w:t>
      </w:r>
      <w:r>
        <w:rPr>
          <w:rFonts w:ascii="仿宋_GB2312" w:eastAsia="仿宋_GB2312" w:hint="eastAsia"/>
          <w:sz w:val="32"/>
          <w:szCs w:val="32"/>
        </w:rPr>
        <w:lastRenderedPageBreak/>
        <w:t>等主题活动480余场，受益儿童15000余人次。</w:t>
      </w:r>
    </w:p>
    <w:p w:rsidR="00364158" w:rsidRDefault="006C7E25">
      <w:pPr>
        <w:spacing w:line="560" w:lineRule="exact"/>
        <w:ind w:firstLineChars="200" w:firstLine="640"/>
        <w:rPr>
          <w:rFonts w:ascii="仿宋_GB2312" w:eastAsia="仿宋_GB2312"/>
          <w:sz w:val="32"/>
          <w:szCs w:val="32"/>
        </w:rPr>
      </w:pPr>
      <w:r>
        <w:rPr>
          <w:rFonts w:ascii="仿宋_GB2312" w:eastAsia="仿宋_GB2312" w:hint="eastAsia"/>
          <w:sz w:val="32"/>
          <w:szCs w:val="32"/>
        </w:rPr>
        <w:t>四是着力构建“互联网+妇联”工作新格局。通过</w:t>
      </w:r>
      <w:proofErr w:type="gramStart"/>
      <w:r>
        <w:rPr>
          <w:rFonts w:ascii="仿宋_GB2312" w:eastAsia="仿宋_GB2312" w:hint="eastAsia"/>
          <w:sz w:val="32"/>
          <w:szCs w:val="32"/>
        </w:rPr>
        <w:t>微信平台</w:t>
      </w:r>
      <w:proofErr w:type="gramEnd"/>
      <w:r>
        <w:rPr>
          <w:rFonts w:ascii="仿宋_GB2312" w:eastAsia="仿宋_GB2312" w:hint="eastAsia"/>
          <w:sz w:val="32"/>
          <w:szCs w:val="32"/>
        </w:rPr>
        <w:t>开展妇女网上普法知识竞赛3期，开展网上最美家庭、好爸爸好妈妈评选等活动8个。实施《探索网上妇联新路径 创新工作品牌》课题调研项目。建市妇联执委群、妇联系统干部群等</w:t>
      </w:r>
      <w:proofErr w:type="gramStart"/>
      <w:r>
        <w:rPr>
          <w:rFonts w:ascii="仿宋_GB2312" w:eastAsia="仿宋_GB2312" w:hint="eastAsia"/>
          <w:sz w:val="32"/>
          <w:szCs w:val="32"/>
        </w:rPr>
        <w:t>微信群</w:t>
      </w:r>
      <w:proofErr w:type="gramEnd"/>
      <w:r>
        <w:rPr>
          <w:rFonts w:ascii="仿宋_GB2312" w:eastAsia="仿宋_GB2312" w:hint="eastAsia"/>
          <w:sz w:val="32"/>
          <w:szCs w:val="32"/>
        </w:rPr>
        <w:t>30余个，组建遂宁市妇联网络智库，主动开展网上舆论引导，建立网上妇女舆情收集反馈机制，开展网络安全宣传教育，掌握网上舆论宣传主动权，弘扬巾帼正能量。</w:t>
      </w:r>
    </w:p>
    <w:p w:rsidR="00364158" w:rsidRDefault="006C7E25">
      <w:pPr>
        <w:pStyle w:val="s7"/>
        <w:shd w:val="clear" w:color="auto" w:fill="FFFFFF"/>
        <w:spacing w:before="0" w:beforeAutospacing="0" w:after="0" w:afterAutospacing="0" w:line="560" w:lineRule="exact"/>
        <w:ind w:left="163" w:firstLineChars="200" w:firstLine="640"/>
        <w:rPr>
          <w:rFonts w:ascii="仿宋_GB2312" w:eastAsia="仿宋_GB2312" w:hAnsi="楷体"/>
          <w:color w:val="000000"/>
          <w:sz w:val="32"/>
          <w:szCs w:val="32"/>
        </w:rPr>
      </w:pPr>
      <w:r>
        <w:rPr>
          <w:rFonts w:ascii="仿宋_GB2312" w:eastAsia="仿宋_GB2312" w:hAnsi="楷体" w:hint="eastAsia"/>
          <w:color w:val="000000"/>
          <w:sz w:val="32"/>
          <w:szCs w:val="32"/>
        </w:rPr>
        <w:t>5.加强党风廉政建设，坚持全面从严治党。</w:t>
      </w:r>
    </w:p>
    <w:p w:rsidR="00364158" w:rsidRDefault="006C7E25">
      <w:pPr>
        <w:pStyle w:val="s7"/>
        <w:shd w:val="clear" w:color="auto" w:fill="FFFFFF"/>
        <w:spacing w:before="0" w:beforeAutospacing="0" w:after="0" w:afterAutospacing="0" w:line="560" w:lineRule="exact"/>
        <w:ind w:left="163" w:firstLineChars="200" w:firstLine="640"/>
        <w:rPr>
          <w:rFonts w:ascii="仿宋_GB2312" w:eastAsia="仿宋_GB2312" w:hAnsi="黑体"/>
          <w:color w:val="000000"/>
          <w:sz w:val="32"/>
          <w:szCs w:val="32"/>
        </w:rPr>
      </w:pPr>
      <w:r>
        <w:rPr>
          <w:rFonts w:ascii="仿宋_GB2312" w:eastAsia="仿宋_GB2312" w:hint="eastAsia"/>
          <w:sz w:val="32"/>
          <w:szCs w:val="32"/>
        </w:rPr>
        <w:t>突出党组</w:t>
      </w:r>
      <w:proofErr w:type="gramStart"/>
      <w:r>
        <w:rPr>
          <w:rFonts w:ascii="仿宋_GB2312" w:eastAsia="仿宋_GB2312" w:hint="eastAsia"/>
          <w:sz w:val="32"/>
          <w:szCs w:val="32"/>
        </w:rPr>
        <w:t>主抓党风</w:t>
      </w:r>
      <w:proofErr w:type="gramEnd"/>
      <w:r>
        <w:rPr>
          <w:rFonts w:ascii="仿宋_GB2312" w:eastAsia="仿宋_GB2312" w:hint="eastAsia"/>
          <w:sz w:val="32"/>
          <w:szCs w:val="32"/>
        </w:rPr>
        <w:t>廉政建设、推进全面从严治党的主体责任。落实领导干部“一岗双责”要求，层层签订承诺书。开展机关“查问题、讲担当、提效能”作风整治行动，强化妇联系统干部职工的监督管理。开展廉洁提醒和谈心谈话，及时更新机关廉政风险防控点，教育党员干部保持健康向上的生活方式。严格执行领导干部个人事项报告制度和县级领导外出报备制度。</w:t>
      </w:r>
    </w:p>
    <w:p w:rsidR="00364158" w:rsidRDefault="006C7E25">
      <w:pPr>
        <w:widowControl/>
        <w:shd w:val="clear" w:color="auto" w:fill="FFFFFF"/>
        <w:spacing w:line="560" w:lineRule="exact"/>
        <w:ind w:firstLineChars="200" w:firstLine="640"/>
        <w:jc w:val="left"/>
        <w:rPr>
          <w:rFonts w:ascii="楷体_GB2312" w:eastAsia="楷体_GB2312" w:hAnsi="楷体" w:cs="宋体"/>
          <w:color w:val="000000"/>
          <w:kern w:val="0"/>
          <w:sz w:val="32"/>
          <w:szCs w:val="32"/>
        </w:rPr>
      </w:pPr>
      <w:r>
        <w:rPr>
          <w:rFonts w:ascii="楷体_GB2312" w:eastAsia="楷体_GB2312" w:hAnsi="楷体" w:cs="宋体" w:hint="eastAsia"/>
          <w:color w:val="000000"/>
          <w:kern w:val="0"/>
          <w:sz w:val="32"/>
          <w:szCs w:val="32"/>
        </w:rPr>
        <w:t>（三）妇联改革不断向纵深推进</w:t>
      </w:r>
    </w:p>
    <w:p w:rsidR="00364158" w:rsidRDefault="006C7E25">
      <w:pPr>
        <w:widowControl/>
        <w:shd w:val="clear" w:color="auto" w:fill="FFFFFF"/>
        <w:spacing w:line="560" w:lineRule="exact"/>
        <w:ind w:firstLineChars="200" w:firstLine="640"/>
        <w:jc w:val="left"/>
        <w:rPr>
          <w:rFonts w:ascii="仿宋_GB2312" w:eastAsia="仿宋_GB2312" w:hAnsi="Verdana" w:cs="宋体"/>
          <w:color w:val="000000"/>
          <w:kern w:val="0"/>
          <w:sz w:val="32"/>
          <w:szCs w:val="32"/>
        </w:rPr>
      </w:pPr>
      <w:r>
        <w:rPr>
          <w:rFonts w:ascii="仿宋_GB2312" w:eastAsia="仿宋_GB2312" w:hAnsi="Verdana" w:cs="宋体" w:hint="eastAsia"/>
          <w:color w:val="000000"/>
          <w:kern w:val="0"/>
          <w:sz w:val="32"/>
          <w:szCs w:val="32"/>
        </w:rPr>
        <w:t>《市妇联改革方案》31项改革措施全面完成。与市委组织部联合印发了《关于党建带妇建推进基层妇联组织建设的意见》。推进社会化、项目化工作和服务方式，实施项目107个。推进网上妇联建设，线上线下服务妇女。乡镇（街道）妇联区域化改革、村（社区）妇联改建全面完成，工作力量不断增强。纵向联动、横向互动协调机制不断完善。</w:t>
      </w:r>
    </w:p>
    <w:p w:rsidR="00A72246" w:rsidRDefault="006C7E25">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目前，全市妇联工作存在的主要困难是：市妇联改革方案提出了“５个100%”的村妇联组织建设目标，行政村“村两委”班子中100%有女性、村妇联主席100%进村“两委”（通过合法程序担任）、“妇女之家”100%覆盖到村（社区）、“基层妇联组织100%有工作经费”等四个目标已完成，“村妇联主席工资待遇100%解决”正在征求各方面意见，力争尽早解决</w:t>
      </w:r>
      <w:bookmarkStart w:id="18" w:name="_Toc15377200"/>
      <w:bookmarkStart w:id="19" w:name="_Toc15396601"/>
      <w:r w:rsidR="00A72246">
        <w:rPr>
          <w:rFonts w:ascii="仿宋_GB2312" w:eastAsia="仿宋_GB2312" w:hint="eastAsia"/>
          <w:sz w:val="32"/>
          <w:szCs w:val="32"/>
        </w:rPr>
        <w:t>。</w:t>
      </w:r>
    </w:p>
    <w:p w:rsidR="00364158" w:rsidRDefault="00A72246">
      <w:pPr>
        <w:spacing w:line="560" w:lineRule="exact"/>
        <w:ind w:firstLineChars="200" w:firstLine="640"/>
        <w:rPr>
          <w:rStyle w:val="2Char"/>
          <w:rFonts w:ascii="黑体" w:eastAsia="黑体" w:hAnsi="黑体"/>
          <w:b w:val="0"/>
          <w:bCs w:val="0"/>
        </w:rPr>
      </w:pPr>
      <w:r>
        <w:rPr>
          <w:rFonts w:ascii="黑体" w:eastAsia="黑体" w:hAnsi="黑体" w:hint="eastAsia"/>
          <w:color w:val="000000"/>
          <w:sz w:val="32"/>
          <w:szCs w:val="32"/>
        </w:rPr>
        <w:t>二、机</w:t>
      </w:r>
      <w:r>
        <w:rPr>
          <w:rStyle w:val="2Char"/>
          <w:rFonts w:ascii="黑体" w:eastAsia="黑体" w:hAnsi="黑体" w:hint="eastAsia"/>
          <w:b w:val="0"/>
          <w:bCs w:val="0"/>
        </w:rPr>
        <w:t>构设置</w:t>
      </w:r>
      <w:bookmarkEnd w:id="18"/>
      <w:bookmarkEnd w:id="19"/>
    </w:p>
    <w:p w:rsidR="00364158" w:rsidRDefault="006C7E25">
      <w:pPr>
        <w:spacing w:line="560" w:lineRule="exact"/>
        <w:ind w:firstLineChars="200" w:firstLine="640"/>
        <w:rPr>
          <w:rFonts w:ascii="仿宋_GB2312" w:eastAsia="仿宋_GB2312" w:hAnsi="仿宋"/>
          <w:sz w:val="32"/>
          <w:szCs w:val="32"/>
        </w:rPr>
      </w:pPr>
      <w:r>
        <w:rPr>
          <w:rFonts w:ascii="仿宋_GB2312" w:eastAsia="仿宋_GB2312" w:hAnsi="仿宋" w:cs="仿宋" w:hint="eastAsia"/>
          <w:sz w:val="32"/>
          <w:szCs w:val="32"/>
        </w:rPr>
        <w:t>遂宁市妇女联合会系群团组织，参照国家公务员管理，</w:t>
      </w:r>
      <w:r>
        <w:rPr>
          <w:rFonts w:ascii="仿宋_GB2312" w:eastAsia="仿宋_GB2312" w:hint="eastAsia"/>
          <w:sz w:val="32"/>
          <w:szCs w:val="32"/>
        </w:rPr>
        <w:t>市妇联有公务员编制9人，工勤编制1人。2018年9月，工勤编制人员退休，至2018年底有在职人员（公务员编制）9人，退休人员5人</w:t>
      </w:r>
      <w:r>
        <w:rPr>
          <w:rFonts w:ascii="仿宋_GB2312" w:eastAsia="仿宋_GB2312" w:hAnsi="仿宋" w:cs="仿宋" w:hint="eastAsia"/>
          <w:sz w:val="32"/>
          <w:szCs w:val="32"/>
        </w:rPr>
        <w:t>。</w:t>
      </w:r>
      <w:r>
        <w:rPr>
          <w:rFonts w:ascii="仿宋_GB2312" w:eastAsia="仿宋_GB2312" w:hAnsi="仿宋" w:hint="eastAsia"/>
          <w:sz w:val="32"/>
          <w:szCs w:val="32"/>
        </w:rPr>
        <w:t>下属二级单位1个（遂宁市妇女儿童活动中心），为市妇联所属公益二类事业单位。核定事业编制3名。因下属二级单位刚成立，未编制2018年单位预算，不属于2018年部门决算编制说明范围 。</w:t>
      </w: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364158">
      <w:pPr>
        <w:widowControl/>
        <w:jc w:val="left"/>
        <w:rPr>
          <w:rFonts w:ascii="仿宋_GB2312" w:eastAsia="仿宋_GB2312" w:hAnsi="仿宋"/>
          <w:color w:val="000000"/>
          <w:kern w:val="0"/>
          <w:sz w:val="32"/>
          <w:szCs w:val="32"/>
        </w:rPr>
      </w:pPr>
    </w:p>
    <w:p w:rsidR="00364158" w:rsidRDefault="006C7E25">
      <w:pPr>
        <w:widowControl/>
        <w:spacing w:line="560" w:lineRule="exact"/>
        <w:jc w:val="center"/>
        <w:rPr>
          <w:rStyle w:val="1Char"/>
          <w:rFonts w:ascii="方正小标宋简体" w:eastAsia="方正小标宋简体" w:hAnsi="黑体"/>
          <w:b w:val="0"/>
          <w:bCs w:val="0"/>
        </w:rPr>
      </w:pPr>
      <w:r>
        <w:rPr>
          <w:rFonts w:ascii="方正小标宋简体" w:eastAsia="方正小标宋简体" w:hAnsi="黑体" w:hint="eastAsia"/>
          <w:color w:val="000000"/>
          <w:sz w:val="44"/>
          <w:szCs w:val="44"/>
        </w:rPr>
        <w:t xml:space="preserve">第二部分 </w:t>
      </w:r>
      <w:r>
        <w:rPr>
          <w:rStyle w:val="1Char"/>
          <w:rFonts w:ascii="方正小标宋简体" w:eastAsia="方正小标宋简体" w:hAnsi="黑体" w:hint="eastAsia"/>
          <w:b w:val="0"/>
          <w:bCs w:val="0"/>
        </w:rPr>
        <w:t>2018年度部门决算情况说明</w:t>
      </w:r>
    </w:p>
    <w:p w:rsidR="00364158" w:rsidRDefault="00364158">
      <w:pPr>
        <w:widowControl/>
        <w:spacing w:line="560" w:lineRule="exact"/>
        <w:jc w:val="center"/>
        <w:rPr>
          <w:rFonts w:ascii="方正小标宋简体" w:eastAsia="方正小标宋简体" w:hAnsi="仿宋"/>
          <w:color w:val="000000"/>
          <w:kern w:val="0"/>
          <w:sz w:val="44"/>
          <w:szCs w:val="44"/>
        </w:rPr>
      </w:pPr>
    </w:p>
    <w:p w:rsidR="00364158" w:rsidRDefault="006C7E25">
      <w:pPr>
        <w:pStyle w:val="aa"/>
        <w:numPr>
          <w:ilvl w:val="0"/>
          <w:numId w:val="3"/>
        </w:numPr>
        <w:spacing w:line="560" w:lineRule="exact"/>
        <w:ind w:firstLineChars="0"/>
        <w:outlineLvl w:val="1"/>
        <w:rPr>
          <w:rStyle w:val="2Char"/>
          <w:rFonts w:ascii="黑体" w:eastAsia="黑体" w:hAnsi="黑体"/>
          <w:b w:val="0"/>
        </w:rPr>
      </w:pPr>
      <w:bookmarkStart w:id="20" w:name="_Toc15396603"/>
      <w:bookmarkStart w:id="21"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364158" w:rsidRDefault="006C7E25">
      <w:pPr>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2018年度收、支总计552.85万元。与2017年相比，收、支总计各增加73.75万元，增长15.39%。主要变动原因是本年财政存量资金收支增加及项目资金增加。</w:t>
      </w:r>
    </w:p>
    <w:p w:rsidR="00364158" w:rsidRDefault="006C7E25">
      <w:pPr>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（图1：收、支决算总计变动情况图）（柱状图）</w:t>
      </w:r>
    </w:p>
    <w:p w:rsidR="00364158" w:rsidRDefault="00967F60">
      <w:pPr>
        <w:spacing w:line="600" w:lineRule="exact"/>
        <w:ind w:firstLineChars="200" w:firstLine="640"/>
        <w:rPr>
          <w:rFonts w:ascii="仿宋" w:eastAsia="仿宋" w:hAnsi="仿宋"/>
          <w:color w:val="000000"/>
          <w:sz w:val="32"/>
          <w:szCs w:val="32"/>
        </w:rPr>
      </w:pPr>
      <w:r w:rsidRPr="00967F60">
        <w:rPr>
          <w:rFonts w:ascii="仿宋_GB2312" w:eastAsia="仿宋_GB2312"/>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pt;margin-top:-.3pt;width:449.3pt;height:138.1pt;z-index:251659264">
            <v:imagedata r:id="rId9"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jc w:val="left"/>
        <w:rPr>
          <w:rFonts w:ascii="仿宋_GB2312" w:eastAsia="仿宋_GB2312"/>
          <w:color w:val="000000"/>
          <w:sz w:val="32"/>
          <w:szCs w:val="32"/>
        </w:rPr>
      </w:pPr>
    </w:p>
    <w:p w:rsidR="00364158" w:rsidRDefault="006C7E25">
      <w:pPr>
        <w:pStyle w:val="aa"/>
        <w:numPr>
          <w:ilvl w:val="0"/>
          <w:numId w:val="3"/>
        </w:numPr>
        <w:spacing w:line="600" w:lineRule="exact"/>
        <w:ind w:firstLineChars="0"/>
        <w:outlineLvl w:val="1"/>
        <w:rPr>
          <w:rStyle w:val="2Char"/>
          <w:rFonts w:ascii="黑体" w:eastAsia="黑体" w:hAnsi="黑体"/>
          <w:b w:val="0"/>
        </w:rPr>
      </w:pPr>
      <w:bookmarkStart w:id="22" w:name="_Toc15396604"/>
      <w:bookmarkStart w:id="23"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2"/>
      <w:bookmarkEnd w:id="23"/>
    </w:p>
    <w:p w:rsidR="00364158" w:rsidRDefault="006C7E25">
      <w:pPr>
        <w:spacing w:line="600" w:lineRule="exact"/>
        <w:ind w:firstLineChars="200" w:firstLine="640"/>
        <w:outlineLvl w:val="1"/>
        <w:rPr>
          <w:rFonts w:ascii="仿宋_GB2312" w:eastAsia="仿宋_GB2312" w:hAnsi="仿宋"/>
          <w:color w:val="000000"/>
          <w:sz w:val="32"/>
          <w:szCs w:val="32"/>
        </w:rPr>
      </w:pPr>
      <w:r>
        <w:rPr>
          <w:rFonts w:ascii="仿宋_GB2312" w:eastAsia="仿宋_GB2312" w:hAnsi="仿宋" w:hint="eastAsia"/>
          <w:color w:val="000000"/>
          <w:sz w:val="32"/>
          <w:szCs w:val="32"/>
        </w:rPr>
        <w:t>2018年本年收入合计552.39万元，其中：一般公共预算财政拨款收入499.22万元，占90.37%；政府性基金预算财政拨款收入0万元，占0%；国有资本经营预算财政拨款收入0万元，占0%；事业收入0万元，占0%；经营收入0万元，占0%；附属单位上缴收入0万元，占0%；其他收入53.17万元，占9.63%。</w:t>
      </w:r>
    </w:p>
    <w:p w:rsidR="00364158" w:rsidRDefault="006C7E25">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（图2：收入决算结构图）（饼状图）</w:t>
      </w:r>
    </w:p>
    <w:p w:rsidR="00364158" w:rsidRDefault="00967F60">
      <w:pPr>
        <w:spacing w:line="600" w:lineRule="exact"/>
        <w:ind w:firstLineChars="200" w:firstLine="640"/>
        <w:rPr>
          <w:rFonts w:ascii="仿宋" w:eastAsia="仿宋" w:hAnsi="仿宋"/>
          <w:color w:val="000000"/>
          <w:sz w:val="32"/>
          <w:szCs w:val="32"/>
        </w:rPr>
      </w:pPr>
      <w:r w:rsidRPr="00967F60">
        <w:rPr>
          <w:rFonts w:ascii="仿宋_GB2312" w:eastAsia="仿宋_GB2312"/>
          <w:color w:val="FF0000"/>
          <w:sz w:val="32"/>
          <w:szCs w:val="32"/>
        </w:rPr>
        <w:pict>
          <v:shape id="对象 5" o:spid="_x0000_s1027" type="#_x0000_t75" style="position:absolute;left:0;text-align:left;margin-left:25.95pt;margin-top:6.8pt;width:340.45pt;height:141.95pt;z-index:251660288">
            <v:imagedata r:id="rId10"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6C7E25">
      <w:pPr>
        <w:pStyle w:val="aa"/>
        <w:numPr>
          <w:ilvl w:val="0"/>
          <w:numId w:val="3"/>
        </w:numPr>
        <w:spacing w:line="600" w:lineRule="exact"/>
        <w:ind w:firstLineChars="0"/>
        <w:outlineLvl w:val="1"/>
        <w:rPr>
          <w:rStyle w:val="2Char"/>
          <w:rFonts w:ascii="黑体" w:eastAsia="黑体" w:hAnsi="黑体"/>
          <w:b w:val="0"/>
        </w:rPr>
      </w:pPr>
      <w:bookmarkStart w:id="24" w:name="_Toc15377207"/>
      <w:bookmarkStart w:id="25"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4"/>
      <w:bookmarkEnd w:id="25"/>
    </w:p>
    <w:p w:rsidR="00364158" w:rsidRDefault="006C7E25">
      <w:pPr>
        <w:spacing w:line="600" w:lineRule="exact"/>
        <w:ind w:firstLine="640"/>
        <w:rPr>
          <w:rFonts w:ascii="仿宋_GB2312" w:eastAsia="仿宋_GB2312" w:hAnsi="仿宋"/>
          <w:color w:val="000000"/>
          <w:sz w:val="32"/>
          <w:szCs w:val="32"/>
          <w:shd w:val="pct10" w:color="auto" w:fill="FFFFFF"/>
        </w:rPr>
      </w:pPr>
      <w:r>
        <w:rPr>
          <w:rFonts w:ascii="仿宋_GB2312" w:eastAsia="仿宋_GB2312" w:hAnsi="仿宋" w:hint="eastAsia"/>
          <w:color w:val="000000"/>
          <w:sz w:val="32"/>
          <w:szCs w:val="32"/>
        </w:rPr>
        <w:t>2018年本年支出合计550.76万元，其中：基本支出249.88万元，占45.37%；项目支出300.88万元，占54.63%；上缴上级支出0万元，占0%；经营支出0万元，占0%；对附属单位补助支出0万元，占0%。</w:t>
      </w:r>
    </w:p>
    <w:p w:rsidR="00364158" w:rsidRDefault="006C7E25">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（图3：支出决算结构图）（饼状图）</w:t>
      </w:r>
    </w:p>
    <w:p w:rsidR="00364158" w:rsidRDefault="00967F60">
      <w:pPr>
        <w:spacing w:line="600" w:lineRule="exact"/>
        <w:ind w:firstLineChars="200" w:firstLine="640"/>
        <w:rPr>
          <w:rFonts w:ascii="仿宋" w:eastAsia="仿宋" w:hAnsi="仿宋"/>
          <w:color w:val="000000"/>
          <w:sz w:val="32"/>
          <w:szCs w:val="32"/>
        </w:rPr>
      </w:pPr>
      <w:r w:rsidRPr="00967F60">
        <w:rPr>
          <w:rFonts w:ascii="仿宋_GB2312" w:eastAsia="仿宋_GB2312"/>
          <w:color w:val="FF0000"/>
          <w:sz w:val="32"/>
          <w:szCs w:val="32"/>
        </w:rPr>
        <w:pict>
          <v:shape id="_x0000_s1028" type="#_x0000_t75" style="position:absolute;left:0;text-align:left;margin-left:11.5pt;margin-top:11.8pt;width:390.75pt;height:163.05pt;z-index:251661312">
            <v:imagedata r:id="rId11"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_GB2312" w:eastAsia="仿宋_GB2312"/>
          <w:color w:val="FF0000"/>
          <w:sz w:val="32"/>
          <w:szCs w:val="32"/>
        </w:rPr>
      </w:pPr>
    </w:p>
    <w:p w:rsidR="00364158" w:rsidRDefault="00364158">
      <w:pPr>
        <w:spacing w:line="600" w:lineRule="exact"/>
        <w:ind w:firstLineChars="200" w:firstLine="640"/>
        <w:rPr>
          <w:rFonts w:ascii="仿宋_GB2312" w:eastAsia="仿宋_GB2312"/>
          <w:color w:val="FF0000"/>
          <w:sz w:val="32"/>
          <w:szCs w:val="32"/>
        </w:rPr>
      </w:pPr>
    </w:p>
    <w:p w:rsidR="00364158" w:rsidRDefault="006C7E25">
      <w:pPr>
        <w:spacing w:line="600" w:lineRule="exact"/>
        <w:ind w:firstLineChars="200" w:firstLine="640"/>
        <w:outlineLvl w:val="1"/>
        <w:rPr>
          <w:rStyle w:val="2Char"/>
          <w:rFonts w:ascii="黑体" w:eastAsia="黑体" w:hAnsi="黑体"/>
          <w:b w:val="0"/>
        </w:rPr>
      </w:pPr>
      <w:bookmarkStart w:id="26" w:name="_Toc15396606"/>
      <w:bookmarkStart w:id="27"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364158" w:rsidRDefault="006C7E25">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2018年财政拨款收、支总计499.48万元。与2017年相比，财政拨款收、支总计各增加20.72万元，增长4.33%。主要变动原因是本年财政存量资金收支增加及项目资金增加。</w:t>
      </w:r>
    </w:p>
    <w:p w:rsidR="00364158" w:rsidRDefault="006C7E25">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（图4：财政拨款收、支决算总计变动情况）（柱状图）</w:t>
      </w:r>
    </w:p>
    <w:p w:rsidR="00364158" w:rsidRDefault="00967F60">
      <w:pPr>
        <w:spacing w:line="600" w:lineRule="exact"/>
        <w:ind w:firstLineChars="200" w:firstLine="640"/>
        <w:rPr>
          <w:rFonts w:ascii="仿宋" w:eastAsia="仿宋" w:hAnsi="仿宋"/>
          <w:color w:val="000000"/>
          <w:sz w:val="32"/>
          <w:szCs w:val="32"/>
        </w:rPr>
      </w:pPr>
      <w:r w:rsidRPr="00967F60">
        <w:rPr>
          <w:rFonts w:ascii="仿宋_GB2312" w:eastAsia="仿宋_GB2312"/>
          <w:color w:val="000000"/>
          <w:sz w:val="32"/>
          <w:szCs w:val="32"/>
        </w:rPr>
        <w:pict>
          <v:shape id="_x0000_s1029" type="#_x0000_t75" style="position:absolute;left:0;text-align:left;margin-left:-10.65pt;margin-top:6.95pt;width:461.6pt;height:142.05pt;z-index:251662336">
            <v:imagedata r:id="rId12"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640"/>
        <w:rPr>
          <w:rFonts w:ascii="仿宋" w:eastAsia="仿宋" w:hAnsi="仿宋"/>
          <w:color w:val="000000"/>
          <w:sz w:val="32"/>
          <w:szCs w:val="32"/>
        </w:rPr>
      </w:pPr>
    </w:p>
    <w:p w:rsidR="00364158" w:rsidRDefault="006C7E25">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（除国有资本经营预算外，数据</w:t>
      </w:r>
      <w:proofErr w:type="gramStart"/>
      <w:r>
        <w:rPr>
          <w:rFonts w:ascii="仿宋_GB2312" w:eastAsia="仿宋_GB2312" w:hAnsi="仿宋" w:hint="eastAsia"/>
          <w:color w:val="000000"/>
          <w:sz w:val="32"/>
          <w:szCs w:val="32"/>
        </w:rPr>
        <w:t>来源于财决</w:t>
      </w:r>
      <w:proofErr w:type="gramEnd"/>
      <w:r>
        <w:rPr>
          <w:rFonts w:ascii="仿宋_GB2312" w:eastAsia="仿宋_GB2312" w:hAnsi="仿宋" w:hint="eastAsia"/>
          <w:color w:val="000000"/>
          <w:sz w:val="32"/>
          <w:szCs w:val="32"/>
        </w:rPr>
        <w:t>Z01-1表，口径为“总计”数+国有资本经营预算。）</w:t>
      </w:r>
    </w:p>
    <w:p w:rsidR="00364158" w:rsidRDefault="006C7E25">
      <w:pPr>
        <w:spacing w:line="600" w:lineRule="exact"/>
        <w:ind w:firstLineChars="200" w:firstLine="640"/>
        <w:outlineLvl w:val="1"/>
        <w:rPr>
          <w:rStyle w:val="2Char"/>
          <w:rFonts w:ascii="黑体" w:eastAsia="黑体" w:hAnsi="黑体"/>
          <w:b w:val="0"/>
        </w:rPr>
      </w:pPr>
      <w:bookmarkStart w:id="28" w:name="_Toc15377209"/>
      <w:bookmarkStart w:id="29" w:name="_Toc15396607"/>
      <w:r>
        <w:rPr>
          <w:rFonts w:ascii="黑体" w:eastAsia="黑体" w:hAnsi="黑体" w:hint="eastAsia"/>
          <w:color w:val="000000"/>
          <w:sz w:val="32"/>
          <w:szCs w:val="32"/>
        </w:rPr>
        <w:t>五、一</w:t>
      </w:r>
      <w:r>
        <w:rPr>
          <w:rStyle w:val="2Char"/>
          <w:rFonts w:ascii="黑体" w:eastAsia="黑体" w:hAnsi="黑体" w:hint="eastAsia"/>
          <w:b w:val="0"/>
        </w:rPr>
        <w:t>般公共预算财政拨款支出决算情况说明</w:t>
      </w:r>
      <w:bookmarkEnd w:id="28"/>
      <w:bookmarkEnd w:id="29"/>
    </w:p>
    <w:p w:rsidR="00364158" w:rsidRDefault="006C7E25">
      <w:pPr>
        <w:spacing w:line="600" w:lineRule="exact"/>
        <w:ind w:firstLineChars="200" w:firstLine="640"/>
        <w:outlineLvl w:val="2"/>
        <w:rPr>
          <w:rFonts w:ascii="楷体_GB2312" w:eastAsia="楷体_GB2312" w:hAnsi="仿宋"/>
          <w:color w:val="000000"/>
          <w:sz w:val="32"/>
          <w:szCs w:val="32"/>
        </w:rPr>
      </w:pPr>
      <w:bookmarkStart w:id="30" w:name="_Toc15377210"/>
      <w:r>
        <w:rPr>
          <w:rFonts w:ascii="楷体_GB2312" w:eastAsia="楷体_GB2312" w:hAnsi="仿宋" w:hint="eastAsia"/>
          <w:color w:val="000000"/>
          <w:sz w:val="32"/>
          <w:szCs w:val="32"/>
        </w:rPr>
        <w:t>（一）一般公共预算财政拨款支出决算总体情况</w:t>
      </w:r>
      <w:bookmarkEnd w:id="30"/>
    </w:p>
    <w:p w:rsidR="00364158" w:rsidRDefault="006C7E25">
      <w:pPr>
        <w:spacing w:line="600" w:lineRule="exact"/>
        <w:ind w:firstLineChars="200" w:firstLine="640"/>
        <w:rPr>
          <w:rFonts w:ascii="仿宋_GB2312" w:eastAsia="仿宋_GB2312" w:hAnsi="仿宋" w:cs="仿宋"/>
          <w:sz w:val="32"/>
          <w:szCs w:val="32"/>
        </w:rPr>
      </w:pPr>
      <w:r>
        <w:rPr>
          <w:rFonts w:ascii="仿宋_GB2312" w:eastAsia="仿宋_GB2312" w:hAnsi="仿宋" w:hint="eastAsia"/>
          <w:color w:val="000000"/>
          <w:sz w:val="32"/>
          <w:szCs w:val="32"/>
        </w:rPr>
        <w:t>2018年一般公共预算财政拨款支出497.57万元，占本年支出合计的90.34%。与2017年相比，一般公共预算财政拨款增加19.99万元，增长4.19%。主要变动原因是</w:t>
      </w:r>
      <w:r>
        <w:rPr>
          <w:rFonts w:ascii="仿宋_GB2312" w:eastAsia="仿宋_GB2312" w:hAnsi="仿宋" w:cs="仿宋" w:hint="eastAsia"/>
          <w:sz w:val="32"/>
          <w:szCs w:val="32"/>
        </w:rPr>
        <w:t>发放2018年目标奖及项目资金、人员增加及项目资金增加等。</w:t>
      </w:r>
    </w:p>
    <w:p w:rsidR="00364158" w:rsidRDefault="006C7E25">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（图5：一般公共预算财政拨款支出决算变动情况）（柱状图）</w:t>
      </w:r>
    </w:p>
    <w:p w:rsidR="00364158" w:rsidRDefault="00967F60">
      <w:pPr>
        <w:spacing w:line="600" w:lineRule="exact"/>
        <w:ind w:firstLineChars="200" w:firstLine="640"/>
        <w:rPr>
          <w:rFonts w:ascii="仿宋" w:eastAsia="仿宋" w:hAnsi="仿宋"/>
          <w:color w:val="000000"/>
          <w:sz w:val="32"/>
          <w:szCs w:val="32"/>
        </w:rPr>
      </w:pPr>
      <w:r w:rsidRPr="00967F60">
        <w:rPr>
          <w:rFonts w:ascii="仿宋_GB2312" w:eastAsia="仿宋_GB2312"/>
          <w:color w:val="000000"/>
          <w:sz w:val="32"/>
          <w:szCs w:val="32"/>
        </w:rPr>
        <w:pict>
          <v:shape id="_x0000_s1030" type="#_x0000_t75" style="position:absolute;left:0;text-align:left;margin-left:-29.8pt;margin-top:12.7pt;width:480.95pt;height:160.65pt;z-index:251663360">
            <v:imagedata r:id="rId13"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outlineLvl w:val="2"/>
        <w:rPr>
          <w:rFonts w:ascii="仿宋" w:eastAsia="仿宋" w:hAnsi="仿宋"/>
          <w:color w:val="000000"/>
          <w:sz w:val="32"/>
          <w:szCs w:val="32"/>
        </w:rPr>
      </w:pPr>
      <w:bookmarkStart w:id="31" w:name="_Toc15377211"/>
    </w:p>
    <w:p w:rsidR="00364158" w:rsidRDefault="006C7E25">
      <w:pPr>
        <w:spacing w:line="600" w:lineRule="exact"/>
        <w:ind w:firstLineChars="200" w:firstLine="640"/>
        <w:outlineLvl w:val="2"/>
        <w:rPr>
          <w:rFonts w:ascii="楷体_GB2312" w:eastAsia="楷体_GB2312" w:hAnsi="仿宋"/>
          <w:color w:val="000000"/>
          <w:sz w:val="32"/>
          <w:szCs w:val="32"/>
        </w:rPr>
      </w:pPr>
      <w:r>
        <w:rPr>
          <w:rFonts w:ascii="楷体_GB2312" w:eastAsia="楷体_GB2312" w:hAnsi="仿宋" w:hint="eastAsia"/>
          <w:color w:val="000000"/>
          <w:sz w:val="32"/>
          <w:szCs w:val="32"/>
        </w:rPr>
        <w:t>（二）一般公共预算财政拨款支出决算结构情况</w:t>
      </w:r>
      <w:bookmarkEnd w:id="31"/>
    </w:p>
    <w:p w:rsidR="00364158" w:rsidRDefault="006C7E25">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2018年一般公共预算财政拨款支出497.57万元，主要用于以下方面:一般公共服务（类）支出440.9万元，占88.61%；教育支出（类）0万元，占0%；科学技术（类）支出0万元，占0%；社会保障和就业（类）支出36.61万元，占7.36%；医疗卫生支出6.49万元，占1.3%；住房保障支出13.57万</w:t>
      </w:r>
      <w:r>
        <w:rPr>
          <w:rFonts w:ascii="仿宋_GB2312" w:eastAsia="仿宋_GB2312" w:hAnsi="仿宋" w:hint="eastAsia"/>
          <w:color w:val="000000"/>
          <w:sz w:val="32"/>
          <w:szCs w:val="32"/>
        </w:rPr>
        <w:lastRenderedPageBreak/>
        <w:t>元，占2.73%。</w:t>
      </w:r>
    </w:p>
    <w:p w:rsidR="00364158" w:rsidRDefault="006C7E25">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364158" w:rsidRDefault="00967F60">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pict>
          <v:shape id="_x0000_s1031" type="#_x0000_t75" style="position:absolute;left:0;text-align:left;margin-left:7.5pt;margin-top:13.6pt;width:407.15pt;height:170.5pt;z-index:251664384">
            <v:imagedata r:id="rId14" o:title=""/>
          </v:shape>
        </w:pict>
      </w: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rPr>
          <w:rFonts w:ascii="仿宋" w:eastAsia="仿宋" w:hAnsi="仿宋"/>
          <w:color w:val="000000"/>
          <w:sz w:val="32"/>
          <w:szCs w:val="32"/>
        </w:rPr>
      </w:pPr>
    </w:p>
    <w:p w:rsidR="00364158" w:rsidRDefault="00364158">
      <w:pPr>
        <w:spacing w:line="600" w:lineRule="exact"/>
        <w:ind w:firstLineChars="200" w:firstLine="640"/>
        <w:outlineLvl w:val="2"/>
        <w:rPr>
          <w:rFonts w:ascii="仿宋" w:eastAsia="仿宋" w:hAnsi="仿宋"/>
          <w:color w:val="000000"/>
          <w:sz w:val="32"/>
          <w:szCs w:val="32"/>
        </w:rPr>
      </w:pPr>
      <w:bookmarkStart w:id="32" w:name="_Toc15377212"/>
    </w:p>
    <w:p w:rsidR="00364158" w:rsidRDefault="006C7E25">
      <w:pPr>
        <w:spacing w:line="560" w:lineRule="exact"/>
        <w:ind w:firstLineChars="200" w:firstLine="640"/>
        <w:outlineLvl w:val="2"/>
        <w:rPr>
          <w:rFonts w:ascii="楷体_GB2312" w:eastAsia="楷体_GB2312" w:hAnsi="仿宋"/>
          <w:color w:val="000000"/>
          <w:sz w:val="32"/>
          <w:szCs w:val="32"/>
        </w:rPr>
      </w:pPr>
      <w:r>
        <w:rPr>
          <w:rFonts w:ascii="楷体_GB2312" w:eastAsia="楷体_GB2312" w:hAnsi="仿宋" w:hint="eastAsia"/>
          <w:color w:val="000000"/>
          <w:sz w:val="32"/>
          <w:szCs w:val="32"/>
        </w:rPr>
        <w:t>（三）一般公共预算财政拨款支出决算具体情况</w:t>
      </w:r>
      <w:bookmarkEnd w:id="32"/>
    </w:p>
    <w:p w:rsidR="00364158" w:rsidRDefault="006C7E25">
      <w:pPr>
        <w:spacing w:line="560" w:lineRule="exact"/>
        <w:ind w:firstLineChars="200" w:firstLine="640"/>
        <w:outlineLvl w:val="2"/>
        <w:rPr>
          <w:rFonts w:ascii="仿宋_GB2312" w:eastAsia="仿宋_GB2312" w:hAnsi="仿宋"/>
          <w:color w:val="FF0000"/>
          <w:sz w:val="32"/>
          <w:szCs w:val="32"/>
        </w:rPr>
      </w:pPr>
      <w:bookmarkStart w:id="33" w:name="_Toc15378460"/>
      <w:bookmarkStart w:id="34" w:name="_Toc15377444"/>
      <w:bookmarkStart w:id="35" w:name="_Toc15377213"/>
      <w:r>
        <w:rPr>
          <w:rFonts w:ascii="仿宋_GB2312" w:eastAsia="仿宋_GB2312" w:hAnsi="仿宋" w:hint="eastAsia"/>
          <w:color w:val="000000"/>
          <w:sz w:val="32"/>
          <w:szCs w:val="32"/>
        </w:rPr>
        <w:t>2018年一般公共预算支出决算数为497.57，</w:t>
      </w:r>
      <w:r>
        <w:rPr>
          <w:rStyle w:val="a7"/>
          <w:rFonts w:ascii="仿宋_GB2312" w:eastAsia="仿宋_GB2312" w:hAnsi="仿宋" w:hint="eastAsia"/>
          <w:b w:val="0"/>
          <w:bCs/>
          <w:color w:val="000000"/>
          <w:sz w:val="32"/>
          <w:szCs w:val="32"/>
        </w:rPr>
        <w:t>完成预算99.63%。其中：</w:t>
      </w:r>
      <w:bookmarkEnd w:id="33"/>
      <w:bookmarkEnd w:id="34"/>
      <w:bookmarkEnd w:id="35"/>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1.一般公共服务（类）群众团体事务（款） 行政运行（项）:支出决算为160.02万元，完成预算100%。</w:t>
      </w:r>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2.一般公共服务（类）群众团体事务（款） 一般行政管理事务（项）:支出决算为240.88万元，完成预算99.21%。</w:t>
      </w:r>
    </w:p>
    <w:p w:rsidR="00364158" w:rsidRDefault="006C7E25">
      <w:pPr>
        <w:spacing w:line="560" w:lineRule="exact"/>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决算数小于预算数的主要原因是项目支出未完成结转到下一年支出。</w:t>
      </w:r>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3.一般公共服务（类）群众团体事务（款） 其他群众团体事务支出（项）:支出决算为40万元，完成预算100%。</w:t>
      </w:r>
    </w:p>
    <w:p w:rsidR="00364158" w:rsidRDefault="006C7E25">
      <w:pPr>
        <w:spacing w:line="560" w:lineRule="exact"/>
        <w:ind w:firstLineChars="200" w:firstLine="640"/>
        <w:rPr>
          <w:rFonts w:ascii="仿宋_GB2312" w:eastAsia="仿宋_GB2312" w:hAnsi="仿宋"/>
          <w:color w:val="000000"/>
          <w:sz w:val="32"/>
          <w:szCs w:val="32"/>
        </w:rPr>
      </w:pPr>
      <w:r>
        <w:rPr>
          <w:rStyle w:val="a7"/>
          <w:rFonts w:ascii="仿宋_GB2312" w:eastAsia="仿宋_GB2312" w:hAnsi="仿宋" w:hint="eastAsia"/>
          <w:b w:val="0"/>
          <w:bCs/>
          <w:color w:val="000000"/>
          <w:sz w:val="32"/>
          <w:szCs w:val="32"/>
        </w:rPr>
        <w:t>4.教育（类）（款）（项）:支出决算为0万元，完成预算0%，决算数小于/等于预算数的主要原因是…。</w:t>
      </w:r>
    </w:p>
    <w:p w:rsidR="00364158" w:rsidRDefault="006C7E25">
      <w:pPr>
        <w:spacing w:line="560" w:lineRule="exact"/>
        <w:ind w:firstLineChars="200" w:firstLine="640"/>
        <w:rPr>
          <w:rFonts w:ascii="仿宋_GB2312" w:eastAsia="仿宋_GB2312" w:hAnsi="仿宋"/>
          <w:color w:val="000000"/>
          <w:sz w:val="32"/>
          <w:szCs w:val="32"/>
        </w:rPr>
      </w:pPr>
      <w:r>
        <w:rPr>
          <w:rStyle w:val="a7"/>
          <w:rFonts w:ascii="仿宋_GB2312" w:eastAsia="仿宋_GB2312" w:hAnsi="仿宋" w:hint="eastAsia"/>
          <w:b w:val="0"/>
          <w:bCs/>
          <w:color w:val="000000"/>
          <w:sz w:val="32"/>
          <w:szCs w:val="32"/>
        </w:rPr>
        <w:t>5.科学技术（类）（款）（项）:支出决算为0万元，完成预算0%，决算数小于/等于预算数的主要原因是…。</w:t>
      </w:r>
    </w:p>
    <w:p w:rsidR="00364158" w:rsidRDefault="006C7E25">
      <w:pPr>
        <w:spacing w:line="560" w:lineRule="exact"/>
        <w:ind w:firstLineChars="200" w:firstLine="640"/>
        <w:rPr>
          <w:rFonts w:ascii="仿宋_GB2312" w:eastAsia="仿宋_GB2312" w:hAnsi="仿宋"/>
          <w:color w:val="000000"/>
          <w:sz w:val="32"/>
          <w:szCs w:val="32"/>
        </w:rPr>
      </w:pPr>
      <w:r>
        <w:rPr>
          <w:rStyle w:val="a7"/>
          <w:rFonts w:ascii="仿宋_GB2312" w:eastAsia="仿宋_GB2312" w:hAnsi="仿宋" w:hint="eastAsia"/>
          <w:b w:val="0"/>
          <w:bCs/>
          <w:color w:val="000000"/>
          <w:sz w:val="32"/>
          <w:szCs w:val="32"/>
        </w:rPr>
        <w:t>6.文化体育与传媒（类）（款）（项）:支出决算为0万</w:t>
      </w:r>
      <w:r>
        <w:rPr>
          <w:rStyle w:val="a7"/>
          <w:rFonts w:ascii="仿宋_GB2312" w:eastAsia="仿宋_GB2312" w:hAnsi="仿宋" w:hint="eastAsia"/>
          <w:b w:val="0"/>
          <w:bCs/>
          <w:color w:val="000000"/>
          <w:sz w:val="32"/>
          <w:szCs w:val="32"/>
        </w:rPr>
        <w:lastRenderedPageBreak/>
        <w:t>元，完成预算0%，决算数小于/等于预算数的主要原因是…。</w:t>
      </w:r>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7.社会保障和就业（类）人力资源和社会保障管理事务（款）其他人力资源和社会保障管理事务支出（项）:支出决算为20万元，完成预算100%。</w:t>
      </w:r>
    </w:p>
    <w:p w:rsidR="00364158" w:rsidRDefault="006C7E25">
      <w:pPr>
        <w:spacing w:line="560" w:lineRule="exact"/>
        <w:ind w:firstLineChars="200" w:firstLine="640"/>
        <w:rPr>
          <w:rFonts w:ascii="仿宋_GB2312" w:eastAsia="仿宋_GB2312" w:hAnsi="仿宋"/>
          <w:bCs/>
          <w:color w:val="000000"/>
          <w:sz w:val="32"/>
          <w:szCs w:val="32"/>
        </w:rPr>
      </w:pPr>
      <w:r>
        <w:rPr>
          <w:rStyle w:val="a7"/>
          <w:rFonts w:ascii="仿宋_GB2312" w:eastAsia="仿宋_GB2312" w:hAnsi="仿宋" w:hint="eastAsia"/>
          <w:b w:val="0"/>
          <w:bCs/>
          <w:color w:val="000000"/>
          <w:sz w:val="32"/>
          <w:szCs w:val="32"/>
        </w:rPr>
        <w:t>8.社会保障和就业（类）抚恤（款）死亡抚恤（项）:支出决算为0.26万元，完成预算100%。</w:t>
      </w:r>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9.医疗卫生与计划生育（类）行政事业单位医疗（款）行政单位医疗（项）支出决算为6.49万元，完成预算100%。</w:t>
      </w:r>
    </w:p>
    <w:p w:rsidR="00364158" w:rsidRDefault="006C7E25">
      <w:pPr>
        <w:spacing w:line="560" w:lineRule="exact"/>
        <w:ind w:firstLineChars="200" w:firstLine="640"/>
        <w:rPr>
          <w:rStyle w:val="a7"/>
          <w:rFonts w:ascii="仿宋_GB2312" w:eastAsia="仿宋_GB2312" w:hAnsi="仿宋"/>
          <w:b w:val="0"/>
          <w:bCs/>
          <w:color w:val="000000"/>
          <w:sz w:val="32"/>
          <w:szCs w:val="32"/>
        </w:rPr>
      </w:pPr>
      <w:r>
        <w:rPr>
          <w:rStyle w:val="a7"/>
          <w:rFonts w:ascii="仿宋_GB2312" w:eastAsia="仿宋_GB2312" w:hAnsi="仿宋" w:hint="eastAsia"/>
          <w:b w:val="0"/>
          <w:bCs/>
          <w:color w:val="000000"/>
          <w:sz w:val="32"/>
          <w:szCs w:val="32"/>
        </w:rPr>
        <w:t>10. 住房保障支出（类）住房改革支出（款）住房公积金（项）：支出决算为13.57万元，完成预算100%.</w:t>
      </w:r>
    </w:p>
    <w:p w:rsidR="00364158" w:rsidRDefault="006C7E25">
      <w:pPr>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w:t>
      </w:r>
    </w:p>
    <w:p w:rsidR="00364158" w:rsidRDefault="006C7E25">
      <w:pPr>
        <w:spacing w:line="56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（数据</w:t>
      </w:r>
      <w:proofErr w:type="gramStart"/>
      <w:r>
        <w:rPr>
          <w:rFonts w:ascii="仿宋_GB2312" w:eastAsia="仿宋_GB2312" w:hAnsi="仿宋" w:hint="eastAsia"/>
          <w:color w:val="000000"/>
          <w:sz w:val="32"/>
          <w:szCs w:val="32"/>
        </w:rPr>
        <w:t>来源财决</w:t>
      </w:r>
      <w:proofErr w:type="gramEnd"/>
      <w:r>
        <w:rPr>
          <w:rFonts w:ascii="仿宋_GB2312" w:eastAsia="仿宋_GB2312" w:hAnsi="仿宋" w:hint="eastAsia"/>
          <w:color w:val="000000"/>
          <w:sz w:val="32"/>
          <w:szCs w:val="32"/>
        </w:rPr>
        <w:t>08表，罗列全部功能分类科目至项级。上述“预算”口径为调整预算数。增减变动原因为决算数&lt;项级&gt;和调整预算数&lt;项级&gt;比较，与预算数持平可以不写原因。）</w:t>
      </w:r>
    </w:p>
    <w:p w:rsidR="00364158" w:rsidRDefault="006C7E25">
      <w:pPr>
        <w:tabs>
          <w:tab w:val="right" w:pos="8306"/>
        </w:tabs>
        <w:spacing w:line="560" w:lineRule="exact"/>
        <w:ind w:firstLine="640"/>
        <w:outlineLvl w:val="1"/>
        <w:rPr>
          <w:rStyle w:val="2Char"/>
          <w:b w:val="0"/>
        </w:rPr>
      </w:pPr>
      <w:bookmarkStart w:id="36" w:name="_Toc15377214"/>
      <w:bookmarkStart w:id="37" w:name="_Toc15396608"/>
      <w:r>
        <w:rPr>
          <w:rFonts w:ascii="黑体" w:eastAsia="黑体" w:hint="eastAsia"/>
          <w:color w:val="000000"/>
          <w:sz w:val="32"/>
          <w:szCs w:val="32"/>
        </w:rPr>
        <w:t>六、</w:t>
      </w:r>
      <w:r>
        <w:rPr>
          <w:rFonts w:ascii="黑体" w:eastAsia="黑体" w:hAnsi="黑体" w:hint="eastAsia"/>
          <w:color w:val="000000"/>
          <w:sz w:val="32"/>
          <w:szCs w:val="32"/>
        </w:rPr>
        <w:t>一</w:t>
      </w:r>
      <w:r>
        <w:rPr>
          <w:rStyle w:val="2Char"/>
          <w:rFonts w:ascii="黑体" w:eastAsia="黑体" w:hAnsi="黑体" w:hint="eastAsia"/>
          <w:b w:val="0"/>
        </w:rPr>
        <w:t>般公共预算财政拨款基本支出决算情况说明</w:t>
      </w:r>
      <w:bookmarkEnd w:id="36"/>
      <w:bookmarkEnd w:id="37"/>
    </w:p>
    <w:p w:rsidR="00364158" w:rsidRDefault="006C7E25">
      <w:pPr>
        <w:spacing w:line="56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2018年一般公共预算财政拨款基本支出196.68万元，其中：</w:t>
      </w:r>
    </w:p>
    <w:p w:rsidR="00364158" w:rsidRDefault="006C7E25">
      <w:pPr>
        <w:spacing w:line="56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175.13万元，主要包括：基本工资、津贴补贴、奖金、机关事业单位基本养老保险缴费、职工基本医疗保险缴费、公务员医疗补助缴费、其他社会保障缴费、其他工资福利支出、住房公积金、其他对个人和家庭的补助支出等。</w:t>
      </w:r>
      <w:r>
        <w:rPr>
          <w:rFonts w:ascii="仿宋_GB2312" w:eastAsia="仿宋_GB2312" w:hAnsi="仿宋" w:hint="eastAsia"/>
          <w:color w:val="000000"/>
          <w:sz w:val="32"/>
          <w:szCs w:val="32"/>
        </w:rPr>
        <w:br/>
        <w:t xml:space="preserve">　　公用经费21.55万元，主要包括：办公费、印刷费手续</w:t>
      </w:r>
      <w:r>
        <w:rPr>
          <w:rFonts w:ascii="仿宋_GB2312" w:eastAsia="仿宋_GB2312" w:hAnsi="仿宋" w:hint="eastAsia"/>
          <w:color w:val="000000"/>
          <w:sz w:val="32"/>
          <w:szCs w:val="32"/>
        </w:rPr>
        <w:lastRenderedPageBreak/>
        <w:t>费、邮电费、物业管理费、差旅费、维修（护）费、租赁费、会议费、培训费、公务接待费、劳务费、工会经费、福利费、公务用车运行维护费、其他交通费、其他商品和服务支出等。</w:t>
      </w:r>
    </w:p>
    <w:p w:rsidR="00364158" w:rsidRDefault="006C7E25">
      <w:pPr>
        <w:spacing w:line="560" w:lineRule="exact"/>
        <w:ind w:firstLine="640"/>
        <w:rPr>
          <w:rFonts w:ascii="仿宋" w:eastAsia="仿宋" w:hAnsi="仿宋"/>
          <w:sz w:val="32"/>
          <w:szCs w:val="32"/>
        </w:rPr>
      </w:pPr>
      <w:r>
        <w:rPr>
          <w:rFonts w:ascii="仿宋_GB2312" w:eastAsia="仿宋_GB2312" w:hAnsi="仿宋" w:hint="eastAsia"/>
          <w:sz w:val="32"/>
          <w:szCs w:val="32"/>
        </w:rPr>
        <w:t>（数据</w:t>
      </w:r>
      <w:proofErr w:type="gramStart"/>
      <w:r>
        <w:rPr>
          <w:rFonts w:ascii="仿宋_GB2312" w:eastAsia="仿宋_GB2312" w:hAnsi="仿宋" w:hint="eastAsia"/>
          <w:sz w:val="32"/>
          <w:szCs w:val="32"/>
        </w:rPr>
        <w:t>来源财决</w:t>
      </w:r>
      <w:proofErr w:type="gramEnd"/>
      <w:r>
        <w:rPr>
          <w:rFonts w:ascii="仿宋_GB2312" w:eastAsia="仿宋_GB2312" w:hAnsi="仿宋" w:hint="eastAsia"/>
          <w:sz w:val="32"/>
          <w:szCs w:val="32"/>
        </w:rPr>
        <w:t>07表，根据本部门实际支出情况罗列全部经济分类科目。）</w:t>
      </w:r>
    </w:p>
    <w:p w:rsidR="00364158" w:rsidRDefault="006C7E25">
      <w:pPr>
        <w:spacing w:line="560" w:lineRule="exact"/>
        <w:ind w:firstLine="640"/>
        <w:outlineLvl w:val="1"/>
        <w:rPr>
          <w:rStyle w:val="2Char"/>
          <w:rFonts w:ascii="黑体" w:eastAsia="黑体" w:hAnsi="黑体"/>
          <w:b w:val="0"/>
        </w:rPr>
      </w:pPr>
      <w:bookmarkStart w:id="38" w:name="_Toc15377215"/>
      <w:bookmarkStart w:id="39" w:name="_Toc15396609"/>
      <w:r>
        <w:rPr>
          <w:rFonts w:ascii="黑体" w:eastAsia="黑体" w:hint="eastAsia"/>
          <w:color w:val="000000"/>
          <w:sz w:val="32"/>
          <w:szCs w:val="32"/>
        </w:rPr>
        <w:t>七、</w:t>
      </w:r>
      <w:r>
        <w:rPr>
          <w:rStyle w:val="2Char"/>
          <w:rFonts w:ascii="黑体" w:eastAsia="黑体" w:hAnsi="黑体" w:hint="eastAsia"/>
          <w:b w:val="0"/>
        </w:rPr>
        <w:t>“三公”经费财政拨款支出决算情况说明</w:t>
      </w:r>
      <w:bookmarkEnd w:id="38"/>
      <w:bookmarkEnd w:id="39"/>
    </w:p>
    <w:p w:rsidR="00364158" w:rsidRDefault="006C7E25">
      <w:pPr>
        <w:spacing w:line="560" w:lineRule="exact"/>
        <w:ind w:firstLine="640"/>
        <w:outlineLvl w:val="2"/>
        <w:rPr>
          <w:rFonts w:ascii="楷体_GB2312" w:eastAsia="楷体_GB2312" w:hAnsi="仿宋"/>
          <w:color w:val="000000"/>
          <w:sz w:val="32"/>
          <w:szCs w:val="32"/>
        </w:rPr>
      </w:pPr>
      <w:bookmarkStart w:id="40" w:name="_Toc15377216"/>
      <w:r>
        <w:rPr>
          <w:rFonts w:ascii="楷体_GB2312" w:eastAsia="楷体_GB2312" w:hAnsi="仿宋" w:hint="eastAsia"/>
          <w:color w:val="000000"/>
          <w:sz w:val="32"/>
          <w:szCs w:val="32"/>
        </w:rPr>
        <w:t>（一）“三公”经费财政拨款支出决算总体情况说明</w:t>
      </w:r>
      <w:bookmarkEnd w:id="40"/>
    </w:p>
    <w:p w:rsidR="00364158" w:rsidRDefault="006C7E25">
      <w:pPr>
        <w:spacing w:line="56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年“三公”经费财政拨款支出决算为1.84万元，完成预算13.53</w:t>
      </w:r>
      <w:r>
        <w:rPr>
          <w:rFonts w:ascii="仿宋" w:eastAsia="仿宋" w:hAnsi="仿宋"/>
          <w:color w:val="000000"/>
          <w:sz w:val="32"/>
          <w:szCs w:val="32"/>
        </w:rPr>
        <w:t>%</w:t>
      </w:r>
      <w:r>
        <w:rPr>
          <w:rFonts w:ascii="仿宋" w:eastAsia="仿宋" w:hAnsi="仿宋" w:hint="eastAsia"/>
          <w:color w:val="000000"/>
          <w:sz w:val="32"/>
          <w:szCs w:val="32"/>
        </w:rPr>
        <w:t>，决算数小于预算数（或与预算数持平）的主要原因是认真贯彻落实中央八项规定及省委省政府十项规定要求，厉行节约，从严控制“三公”经费支出，全年实际支出比预算有所节约。</w:t>
      </w:r>
    </w:p>
    <w:p w:rsidR="00364158" w:rsidRDefault="006C7E25">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（上述“预算”口径为调整预算数，包括政府性基金支出决算情况。）</w:t>
      </w:r>
    </w:p>
    <w:p w:rsidR="00364158" w:rsidRDefault="006C7E25">
      <w:pPr>
        <w:spacing w:line="560" w:lineRule="exact"/>
        <w:ind w:firstLine="640"/>
        <w:outlineLvl w:val="2"/>
        <w:rPr>
          <w:rFonts w:ascii="楷体_GB2312" w:eastAsia="楷体_GB2312" w:hAnsi="仿宋"/>
          <w:color w:val="000000"/>
          <w:sz w:val="32"/>
          <w:szCs w:val="32"/>
        </w:rPr>
      </w:pPr>
      <w:bookmarkStart w:id="41" w:name="_Toc15377217"/>
      <w:r>
        <w:rPr>
          <w:rFonts w:ascii="楷体_GB2312" w:eastAsia="楷体_GB2312" w:hAnsi="仿宋" w:hint="eastAsia"/>
          <w:color w:val="000000"/>
          <w:sz w:val="32"/>
          <w:szCs w:val="32"/>
        </w:rPr>
        <w:t>（二）“三公”经费财政拨款支出决算具体情况说明</w:t>
      </w:r>
      <w:bookmarkEnd w:id="41"/>
    </w:p>
    <w:p w:rsidR="00364158" w:rsidRDefault="006C7E25">
      <w:pPr>
        <w:spacing w:line="56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2018年“三公”经费财政拨款支出决算中，因公出国（境）费支出决算0万元，占0%；公务用车购置及运行维护费支出决算1.04万元，占56.52%；公务接待费支出决算0.8万元，占43.48%。具体情况如下：</w:t>
      </w:r>
    </w:p>
    <w:p w:rsidR="00364158" w:rsidRDefault="006C7E25">
      <w:pPr>
        <w:spacing w:line="56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（图8：“三公”经费财政拨款支出结构）（饼状图）</w:t>
      </w:r>
    </w:p>
    <w:p w:rsidR="00364158" w:rsidRDefault="00967F60">
      <w:pPr>
        <w:spacing w:line="600" w:lineRule="exact"/>
        <w:ind w:firstLine="640"/>
        <w:rPr>
          <w:rFonts w:ascii="仿宋" w:eastAsia="仿宋" w:hAnsi="仿宋"/>
          <w:color w:val="000000"/>
          <w:sz w:val="32"/>
          <w:szCs w:val="32"/>
        </w:rPr>
      </w:pPr>
      <w:r>
        <w:rPr>
          <w:rFonts w:ascii="仿宋" w:eastAsia="仿宋" w:hAnsi="仿宋"/>
          <w:color w:val="000000"/>
          <w:sz w:val="32"/>
          <w:szCs w:val="32"/>
        </w:rPr>
        <w:pict>
          <v:shape id="_x0000_s1032" type="#_x0000_t75" style="position:absolute;left:0;text-align:left;margin-left:39.25pt;margin-top:11.35pt;width:346.55pt;height:144.3pt;z-index:251658240">
            <v:imagedata r:id="rId15" o:title=""/>
          </v:shape>
        </w:pict>
      </w:r>
    </w:p>
    <w:p w:rsidR="00364158" w:rsidRDefault="00364158">
      <w:pPr>
        <w:spacing w:line="600" w:lineRule="exact"/>
        <w:ind w:firstLine="640"/>
        <w:rPr>
          <w:rFonts w:ascii="仿宋" w:eastAsia="仿宋" w:hAnsi="仿宋"/>
          <w:color w:val="000000"/>
          <w:sz w:val="32"/>
          <w:szCs w:val="32"/>
        </w:rPr>
      </w:pPr>
    </w:p>
    <w:p w:rsidR="00364158" w:rsidRDefault="00364158">
      <w:pPr>
        <w:spacing w:line="600" w:lineRule="exact"/>
        <w:ind w:firstLine="640"/>
        <w:rPr>
          <w:rFonts w:ascii="仿宋" w:eastAsia="仿宋" w:hAnsi="仿宋"/>
          <w:color w:val="000000"/>
          <w:sz w:val="32"/>
          <w:szCs w:val="32"/>
        </w:rPr>
      </w:pPr>
    </w:p>
    <w:p w:rsidR="00364158" w:rsidRDefault="00364158">
      <w:pPr>
        <w:spacing w:line="600" w:lineRule="exact"/>
        <w:ind w:firstLine="640"/>
        <w:rPr>
          <w:rFonts w:ascii="仿宋" w:eastAsia="仿宋" w:hAnsi="仿宋"/>
          <w:color w:val="000000"/>
          <w:sz w:val="32"/>
          <w:szCs w:val="32"/>
        </w:rPr>
      </w:pPr>
    </w:p>
    <w:p w:rsidR="00364158" w:rsidRDefault="00364158">
      <w:pPr>
        <w:spacing w:line="600" w:lineRule="exact"/>
        <w:rPr>
          <w:rFonts w:ascii="仿宋" w:eastAsia="仿宋" w:hAnsi="仿宋"/>
          <w:color w:val="000000"/>
          <w:sz w:val="32"/>
          <w:szCs w:val="32"/>
        </w:rPr>
      </w:pPr>
    </w:p>
    <w:p w:rsidR="00364158" w:rsidRDefault="006C7E25">
      <w:pPr>
        <w:spacing w:line="600" w:lineRule="exact"/>
        <w:ind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因公出国（境）经费支出</w:t>
      </w:r>
      <w:r>
        <w:rPr>
          <w:rFonts w:ascii="仿宋_GB2312" w:eastAsia="仿宋_GB2312"/>
          <w:color w:val="000000"/>
          <w:sz w:val="32"/>
          <w:szCs w:val="32"/>
        </w:rPr>
        <w:t>*</w:t>
      </w:r>
      <w:r>
        <w:rPr>
          <w:rFonts w:ascii="仿宋_GB2312" w:eastAsia="仿宋_GB2312" w:hint="eastAsia"/>
          <w:color w:val="000000"/>
          <w:sz w:val="32"/>
          <w:szCs w:val="32"/>
        </w:rPr>
        <w:t>0万元，</w:t>
      </w:r>
      <w:r>
        <w:rPr>
          <w:rStyle w:val="a7"/>
          <w:rFonts w:ascii="仿宋" w:eastAsia="仿宋" w:hAnsi="仿宋" w:hint="eastAsia"/>
          <w:b w:val="0"/>
          <w:bCs/>
          <w:color w:val="000000"/>
          <w:sz w:val="32"/>
          <w:szCs w:val="32"/>
        </w:rPr>
        <w:t>完成预算0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。主要原因是……。</w:t>
      </w:r>
    </w:p>
    <w:p w:rsidR="00364158" w:rsidRDefault="006C7E25">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开支内容包括：…（团组名称、出访地点、取得成效）等。</w:t>
      </w:r>
    </w:p>
    <w:p w:rsidR="00364158" w:rsidRDefault="006C7E25">
      <w:pPr>
        <w:spacing w:line="600" w:lineRule="exact"/>
        <w:ind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公务用车购置及运行维护费支出1.04万元</w:t>
      </w:r>
      <w:r>
        <w:rPr>
          <w:rFonts w:ascii="仿宋_GB2312" w:eastAsia="仿宋_GB2312"/>
          <w:color w:val="000000"/>
          <w:sz w:val="32"/>
          <w:szCs w:val="32"/>
        </w:rPr>
        <w:t>,</w:t>
      </w:r>
      <w:r>
        <w:rPr>
          <w:rStyle w:val="a7"/>
          <w:rFonts w:ascii="仿宋" w:eastAsia="仿宋" w:hAnsi="仿宋" w:hint="eastAsia"/>
          <w:b w:val="0"/>
          <w:bCs/>
          <w:color w:val="000000"/>
          <w:sz w:val="32"/>
          <w:szCs w:val="32"/>
        </w:rPr>
        <w:t>完成预算13</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2017</w:t>
      </w:r>
      <w:r>
        <w:rPr>
          <w:rFonts w:ascii="仿宋_GB2312" w:eastAsia="仿宋_GB2312" w:hint="eastAsia"/>
          <w:color w:val="000000"/>
          <w:sz w:val="32"/>
          <w:szCs w:val="32"/>
        </w:rPr>
        <w:t>年减少3.94万元，下降79.12</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认真贯彻落实中央八项规定及省委省政府十项规定要求，厉行节约，从严控制“三公”经费支出，全年实际支出比预算有所节约。</w:t>
      </w:r>
    </w:p>
    <w:p w:rsidR="00364158" w:rsidRDefault="006C7E25">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其中：公务用车购置支出0万元。全年按规定更新购置公务用车0辆，其中：轿车0辆、金额0万元，越野车0辆、金额0万元，载客汽车0辆、金额0万元，主要用于…。截至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月底，单位共有公务用车0辆，其中：轿车1辆、越野车</w:t>
      </w:r>
      <w:r>
        <w:rPr>
          <w:rFonts w:ascii="仿宋_GB2312" w:eastAsia="仿宋_GB2312"/>
          <w:color w:val="000000"/>
          <w:sz w:val="32"/>
          <w:szCs w:val="32"/>
        </w:rPr>
        <w:t>**</w:t>
      </w:r>
      <w:r>
        <w:rPr>
          <w:rFonts w:ascii="仿宋_GB2312" w:eastAsia="仿宋_GB2312" w:hint="eastAsia"/>
          <w:color w:val="000000"/>
          <w:sz w:val="32"/>
          <w:szCs w:val="32"/>
        </w:rPr>
        <w:t>辆、载客汽车</w:t>
      </w:r>
      <w:r>
        <w:rPr>
          <w:rFonts w:ascii="仿宋_GB2312" w:eastAsia="仿宋_GB2312"/>
          <w:color w:val="000000"/>
          <w:sz w:val="32"/>
          <w:szCs w:val="32"/>
        </w:rPr>
        <w:t>**</w:t>
      </w:r>
      <w:r>
        <w:rPr>
          <w:rFonts w:ascii="仿宋_GB2312" w:eastAsia="仿宋_GB2312" w:hint="eastAsia"/>
          <w:color w:val="000000"/>
          <w:sz w:val="32"/>
          <w:szCs w:val="32"/>
        </w:rPr>
        <w:t>辆。</w:t>
      </w:r>
    </w:p>
    <w:p w:rsidR="00364158" w:rsidRDefault="006C7E25">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公务用车运行维护费支出1.04万元。主要用于机关公务活动、开展基层工作调研、开展专项监督检查、开展支出绩效评价、对口帮扶慰问等所需专项活动等所需的公务用车燃料费、维修费、过路过桥费、保险费等支出。</w:t>
      </w:r>
    </w:p>
    <w:p w:rsidR="00364158" w:rsidRDefault="006C7E25">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（具体工作）等所需的公务用车燃料费、维修费、过路过桥费、保险费等支出。</w:t>
      </w:r>
    </w:p>
    <w:p w:rsidR="00364158" w:rsidRDefault="006C7E25">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lastRenderedPageBreak/>
        <w:t>3.公务接待费支出0.8万元，</w:t>
      </w:r>
      <w:r>
        <w:rPr>
          <w:rStyle w:val="a7"/>
          <w:rFonts w:ascii="仿宋_GB2312" w:eastAsia="仿宋_GB2312" w:hAnsi="仿宋" w:hint="eastAsia"/>
          <w:b w:val="0"/>
          <w:bCs/>
          <w:color w:val="000000"/>
          <w:sz w:val="32"/>
          <w:szCs w:val="32"/>
        </w:rPr>
        <w:t>完成预算14.29%。</w:t>
      </w:r>
      <w:r>
        <w:rPr>
          <w:rFonts w:ascii="仿宋_GB2312" w:eastAsia="仿宋_GB2312" w:hint="eastAsia"/>
          <w:color w:val="000000"/>
          <w:sz w:val="32"/>
          <w:szCs w:val="32"/>
        </w:rPr>
        <w:t>公务接待费支出决算比2017年减少0.7万元，下降46.67%。主要原因是</w:t>
      </w:r>
      <w:r>
        <w:rPr>
          <w:rFonts w:ascii="仿宋_GB2312" w:eastAsia="仿宋_GB2312" w:hAnsi="仿宋" w:hint="eastAsia"/>
          <w:color w:val="000000"/>
          <w:sz w:val="32"/>
          <w:szCs w:val="32"/>
        </w:rPr>
        <w:t>严格控制三</w:t>
      </w:r>
      <w:proofErr w:type="gramStart"/>
      <w:r>
        <w:rPr>
          <w:rFonts w:ascii="仿宋_GB2312" w:eastAsia="仿宋_GB2312" w:hAnsi="仿宋" w:hint="eastAsia"/>
          <w:color w:val="000000"/>
          <w:sz w:val="32"/>
          <w:szCs w:val="32"/>
        </w:rPr>
        <w:t>公经费</w:t>
      </w:r>
      <w:proofErr w:type="gramEnd"/>
      <w:r>
        <w:rPr>
          <w:rFonts w:ascii="仿宋_GB2312" w:eastAsia="仿宋_GB2312" w:hAnsi="仿宋" w:hint="eastAsia"/>
          <w:color w:val="000000"/>
          <w:sz w:val="32"/>
          <w:szCs w:val="32"/>
        </w:rPr>
        <w:t>支出，厉行节约</w:t>
      </w:r>
      <w:r>
        <w:rPr>
          <w:rFonts w:ascii="仿宋_GB2312" w:eastAsia="仿宋_GB2312" w:hint="eastAsia"/>
          <w:color w:val="000000"/>
          <w:sz w:val="32"/>
          <w:szCs w:val="32"/>
        </w:rPr>
        <w:t>。</w:t>
      </w:r>
    </w:p>
    <w:p w:rsidR="00364158" w:rsidRDefault="006C7E25">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9批次，73人次（不包括陪同人员），共计支出0.8万元，具体内容包括：接待省妇联领导到市县区视察、调研工作和其他市州妇联到我单位进行交流学习（接待具体项目、金额）。</w:t>
      </w:r>
    </w:p>
    <w:tbl>
      <w:tblPr>
        <w:tblW w:w="876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3"/>
        <w:gridCol w:w="1936"/>
      </w:tblGrid>
      <w:tr w:rsidR="00364158">
        <w:trPr>
          <w:trHeight w:val="677"/>
          <w:jc w:val="center"/>
        </w:trPr>
        <w:tc>
          <w:tcPr>
            <w:tcW w:w="8769" w:type="dxa"/>
            <w:gridSpan w:val="2"/>
            <w:shd w:val="clear" w:color="auto" w:fill="auto"/>
            <w:noWrap/>
            <w:vAlign w:val="center"/>
          </w:tcPr>
          <w:p w:rsidR="00364158" w:rsidRDefault="006C7E25">
            <w:pPr>
              <w:widowControl/>
              <w:jc w:val="center"/>
              <w:rPr>
                <w:rFonts w:ascii="仿宋_GB2312" w:eastAsia="仿宋_GB2312" w:hAnsi="宋体" w:cs="Arial"/>
                <w:bCs/>
                <w:kern w:val="0"/>
                <w:sz w:val="28"/>
                <w:szCs w:val="28"/>
              </w:rPr>
            </w:pPr>
            <w:r>
              <w:rPr>
                <w:rFonts w:ascii="黑体" w:eastAsia="黑体" w:hAnsi="黑体" w:cs="Arial" w:hint="eastAsia"/>
                <w:bCs/>
                <w:kern w:val="0"/>
                <w:sz w:val="28"/>
                <w:szCs w:val="28"/>
              </w:rPr>
              <w:t>2018年市妇联接待费支出明细表</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bCs/>
                <w:kern w:val="0"/>
                <w:sz w:val="28"/>
                <w:szCs w:val="28"/>
              </w:rPr>
            </w:pPr>
            <w:r>
              <w:rPr>
                <w:rFonts w:ascii="仿宋_GB2312" w:eastAsia="仿宋_GB2312" w:hAnsi="宋体" w:cs="Arial" w:hint="eastAsia"/>
                <w:bCs/>
                <w:kern w:val="0"/>
                <w:sz w:val="28"/>
                <w:szCs w:val="28"/>
              </w:rPr>
              <w:t>事项</w:t>
            </w:r>
          </w:p>
        </w:tc>
        <w:tc>
          <w:tcPr>
            <w:tcW w:w="1936" w:type="dxa"/>
            <w:shd w:val="clear" w:color="auto" w:fill="auto"/>
            <w:noWrap/>
            <w:vAlign w:val="center"/>
          </w:tcPr>
          <w:p w:rsidR="00364158" w:rsidRDefault="006C7E25">
            <w:pPr>
              <w:widowControl/>
              <w:jc w:val="center"/>
              <w:rPr>
                <w:rFonts w:ascii="仿宋_GB2312" w:eastAsia="仿宋_GB2312" w:hAnsi="宋体" w:cs="Arial"/>
                <w:bCs/>
                <w:kern w:val="0"/>
                <w:sz w:val="28"/>
                <w:szCs w:val="28"/>
              </w:rPr>
            </w:pPr>
            <w:r>
              <w:rPr>
                <w:rFonts w:ascii="仿宋_GB2312" w:eastAsia="仿宋_GB2312" w:hAnsi="宋体" w:cs="Arial" w:hint="eastAsia"/>
                <w:bCs/>
                <w:kern w:val="0"/>
                <w:sz w:val="28"/>
                <w:szCs w:val="28"/>
              </w:rPr>
              <w:t>金额</w:t>
            </w:r>
            <w:r w:rsidR="00796FBB">
              <w:rPr>
                <w:rFonts w:ascii="仿宋_GB2312" w:eastAsia="仿宋_GB2312" w:hAnsi="宋体" w:cs="Arial" w:hint="eastAsia"/>
                <w:bCs/>
                <w:kern w:val="0"/>
                <w:sz w:val="28"/>
                <w:szCs w:val="28"/>
              </w:rPr>
              <w:t>（元）</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支付接待攀枝花妇联来我市考察调研文明城市</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1,400.00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接待省妇联</w:t>
            </w:r>
            <w:proofErr w:type="gramStart"/>
            <w:r>
              <w:rPr>
                <w:rFonts w:ascii="仿宋_GB2312" w:eastAsia="仿宋_GB2312" w:hAnsi="宋体" w:cs="Arial" w:hint="eastAsia"/>
                <w:kern w:val="0"/>
                <w:sz w:val="28"/>
                <w:szCs w:val="28"/>
              </w:rPr>
              <w:t>领导到遂视察</w:t>
            </w:r>
            <w:proofErr w:type="gramEnd"/>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672.00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proofErr w:type="gramStart"/>
            <w:r>
              <w:rPr>
                <w:rFonts w:ascii="仿宋_GB2312" w:eastAsia="仿宋_GB2312" w:hAnsi="宋体" w:cs="Arial" w:hint="eastAsia"/>
                <w:kern w:val="0"/>
                <w:sz w:val="28"/>
                <w:szCs w:val="28"/>
              </w:rPr>
              <w:t>接待达州</w:t>
            </w:r>
            <w:proofErr w:type="gramEnd"/>
            <w:r>
              <w:rPr>
                <w:rFonts w:ascii="仿宋_GB2312" w:eastAsia="仿宋_GB2312" w:hAnsi="宋体" w:cs="Arial" w:hint="eastAsia"/>
                <w:kern w:val="0"/>
                <w:sz w:val="28"/>
                <w:szCs w:val="28"/>
              </w:rPr>
              <w:t>妇联到遂宁学习先进工作</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1,990.00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接待省妇联到遂宁开展农村土地改革中妇女权益调研</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780.00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接待省妇联到我市开展寻找“最美家庭”活动调研</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445.00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接待参加</w:t>
            </w:r>
            <w:proofErr w:type="gramStart"/>
            <w:r>
              <w:rPr>
                <w:rFonts w:ascii="仿宋_GB2312" w:eastAsia="仿宋_GB2312" w:hAnsi="宋体" w:cs="Arial" w:hint="eastAsia"/>
                <w:kern w:val="0"/>
                <w:sz w:val="28"/>
                <w:szCs w:val="28"/>
              </w:rPr>
              <w:t>全省绿科会</w:t>
            </w:r>
            <w:proofErr w:type="gramEnd"/>
            <w:r>
              <w:rPr>
                <w:rFonts w:ascii="仿宋_GB2312" w:eastAsia="仿宋_GB2312" w:hAnsi="宋体" w:cs="Arial" w:hint="eastAsia"/>
                <w:kern w:val="0"/>
                <w:sz w:val="28"/>
                <w:szCs w:val="28"/>
              </w:rPr>
              <w:t>外宾人员</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1,293.00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接待省妇联委托四川德文会计师事务</w:t>
            </w:r>
            <w:proofErr w:type="gramStart"/>
            <w:r>
              <w:rPr>
                <w:rFonts w:ascii="仿宋_GB2312" w:eastAsia="仿宋_GB2312" w:hAnsi="宋体" w:cs="Arial" w:hint="eastAsia"/>
                <w:kern w:val="0"/>
                <w:sz w:val="28"/>
                <w:szCs w:val="28"/>
              </w:rPr>
              <w:t>到遂指导</w:t>
            </w:r>
            <w:proofErr w:type="gramEnd"/>
            <w:r>
              <w:rPr>
                <w:rFonts w:ascii="仿宋_GB2312" w:eastAsia="仿宋_GB2312" w:hAnsi="宋体" w:cs="Arial" w:hint="eastAsia"/>
                <w:kern w:val="0"/>
                <w:sz w:val="28"/>
                <w:szCs w:val="28"/>
              </w:rPr>
              <w:t>检查</w:t>
            </w:r>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385.00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宋体" w:cs="Arial"/>
                <w:kern w:val="0"/>
                <w:sz w:val="28"/>
                <w:szCs w:val="28"/>
              </w:rPr>
            </w:pPr>
            <w:r>
              <w:rPr>
                <w:rFonts w:ascii="仿宋_GB2312" w:eastAsia="仿宋_GB2312" w:hAnsi="宋体" w:cs="Arial" w:hint="eastAsia"/>
                <w:kern w:val="0"/>
                <w:sz w:val="28"/>
                <w:szCs w:val="28"/>
              </w:rPr>
              <w:t>接待省妇联</w:t>
            </w:r>
            <w:proofErr w:type="gramStart"/>
            <w:r>
              <w:rPr>
                <w:rFonts w:ascii="仿宋_GB2312" w:eastAsia="仿宋_GB2312" w:hAnsi="宋体" w:cs="Arial" w:hint="eastAsia"/>
                <w:kern w:val="0"/>
                <w:sz w:val="28"/>
                <w:szCs w:val="28"/>
              </w:rPr>
              <w:t>领导到遂调研</w:t>
            </w:r>
            <w:proofErr w:type="gramEnd"/>
          </w:p>
        </w:tc>
        <w:tc>
          <w:tcPr>
            <w:tcW w:w="1936" w:type="dxa"/>
            <w:shd w:val="clear" w:color="auto" w:fill="auto"/>
            <w:noWrap/>
            <w:vAlign w:val="center"/>
          </w:tcPr>
          <w:p w:rsidR="00364158" w:rsidRDefault="006C7E25">
            <w:pPr>
              <w:widowControl/>
              <w:jc w:val="center"/>
              <w:rPr>
                <w:rFonts w:ascii="仿宋_GB2312" w:eastAsia="仿宋_GB2312" w:hAnsi="Arial" w:cs="Arial"/>
                <w:kern w:val="0"/>
                <w:sz w:val="28"/>
                <w:szCs w:val="28"/>
              </w:rPr>
            </w:pPr>
            <w:r>
              <w:rPr>
                <w:rFonts w:ascii="仿宋_GB2312" w:eastAsia="仿宋_GB2312" w:hAnsi="Arial" w:cs="Arial" w:hint="eastAsia"/>
                <w:kern w:val="0"/>
                <w:sz w:val="28"/>
                <w:szCs w:val="28"/>
              </w:rPr>
              <w:t>1,023.00</w:t>
            </w:r>
          </w:p>
        </w:tc>
      </w:tr>
      <w:tr w:rsidR="00364158">
        <w:trPr>
          <w:trHeight w:val="677"/>
          <w:jc w:val="center"/>
        </w:trPr>
        <w:tc>
          <w:tcPr>
            <w:tcW w:w="6833" w:type="dxa"/>
            <w:shd w:val="clear" w:color="auto" w:fill="auto"/>
            <w:noWrap/>
            <w:vAlign w:val="center"/>
          </w:tcPr>
          <w:p w:rsidR="00364158" w:rsidRDefault="006C7E25">
            <w:pPr>
              <w:widowControl/>
              <w:jc w:val="center"/>
              <w:rPr>
                <w:rFonts w:ascii="仿宋_GB2312" w:eastAsia="仿宋_GB2312" w:hAnsi="Arial" w:cs="Arial"/>
                <w:bCs/>
                <w:kern w:val="0"/>
                <w:sz w:val="28"/>
                <w:szCs w:val="28"/>
              </w:rPr>
            </w:pPr>
            <w:r>
              <w:rPr>
                <w:rFonts w:ascii="仿宋_GB2312" w:eastAsia="仿宋_GB2312" w:hAnsi="Arial" w:cs="Arial" w:hint="eastAsia"/>
                <w:bCs/>
                <w:kern w:val="0"/>
                <w:sz w:val="28"/>
                <w:szCs w:val="28"/>
              </w:rPr>
              <w:t>累    计</w:t>
            </w:r>
          </w:p>
        </w:tc>
        <w:tc>
          <w:tcPr>
            <w:tcW w:w="1936" w:type="dxa"/>
            <w:shd w:val="clear" w:color="auto" w:fill="auto"/>
            <w:noWrap/>
            <w:vAlign w:val="center"/>
          </w:tcPr>
          <w:p w:rsidR="00364158" w:rsidRDefault="006C7E25">
            <w:pPr>
              <w:widowControl/>
              <w:jc w:val="center"/>
              <w:rPr>
                <w:rFonts w:ascii="仿宋_GB2312" w:eastAsia="仿宋_GB2312" w:hAnsi="Arial" w:cs="Arial"/>
                <w:bCs/>
                <w:kern w:val="0"/>
                <w:sz w:val="28"/>
                <w:szCs w:val="28"/>
              </w:rPr>
            </w:pPr>
            <w:r>
              <w:rPr>
                <w:rFonts w:ascii="仿宋_GB2312" w:eastAsia="仿宋_GB2312" w:hAnsi="Arial" w:cs="Arial" w:hint="eastAsia"/>
                <w:bCs/>
                <w:kern w:val="0"/>
                <w:sz w:val="28"/>
                <w:szCs w:val="28"/>
              </w:rPr>
              <w:t>7,988.00</w:t>
            </w:r>
          </w:p>
        </w:tc>
      </w:tr>
    </w:tbl>
    <w:p w:rsidR="00A72246" w:rsidRDefault="00A72246">
      <w:pPr>
        <w:spacing w:line="560" w:lineRule="exact"/>
        <w:ind w:firstLineChars="200" w:firstLine="640"/>
        <w:rPr>
          <w:rFonts w:ascii="仿宋_GB2312" w:eastAsia="仿宋_GB2312"/>
          <w:color w:val="000000"/>
          <w:sz w:val="32"/>
          <w:szCs w:val="32"/>
        </w:rPr>
      </w:pPr>
    </w:p>
    <w:p w:rsidR="00364158" w:rsidRDefault="006C7E25">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 w:eastAsia="仿宋" w:hAnsi="仿宋" w:hint="eastAsia"/>
          <w:color w:val="000000"/>
          <w:sz w:val="32"/>
          <w:szCs w:val="32"/>
        </w:rPr>
        <w:t>外事接待支出0</w:t>
      </w:r>
      <w:r>
        <w:rPr>
          <w:rFonts w:ascii="仿宋_GB2312" w:eastAsia="仿宋_GB2312" w:hint="eastAsia"/>
          <w:color w:val="000000"/>
          <w:sz w:val="32"/>
          <w:szCs w:val="32"/>
        </w:rPr>
        <w:t>万元，外事接待0批次，0人，</w:t>
      </w:r>
      <w:r>
        <w:rPr>
          <w:rFonts w:ascii="仿宋_GB2312" w:eastAsia="仿宋_GB2312" w:hint="eastAsia"/>
          <w:color w:val="000000"/>
          <w:sz w:val="32"/>
          <w:szCs w:val="32"/>
        </w:rPr>
        <w:lastRenderedPageBreak/>
        <w:t>共计支出0万元，主要用于接待</w:t>
      </w:r>
      <w:r>
        <w:rPr>
          <w:rFonts w:ascii="仿宋_GB2312" w:eastAsia="仿宋_GB2312"/>
          <w:color w:val="000000"/>
          <w:sz w:val="32"/>
          <w:szCs w:val="32"/>
        </w:rPr>
        <w:t>…</w:t>
      </w:r>
      <w:r>
        <w:rPr>
          <w:rFonts w:ascii="仿宋_GB2312" w:eastAsia="仿宋_GB2312" w:hint="eastAsia"/>
          <w:color w:val="000000"/>
          <w:sz w:val="32"/>
          <w:szCs w:val="32"/>
        </w:rPr>
        <w:t>（具体项目）。主要用于……</w:t>
      </w:r>
    </w:p>
    <w:p w:rsidR="00364158" w:rsidRDefault="006C7E25">
      <w:pPr>
        <w:spacing w:line="560" w:lineRule="exact"/>
        <w:ind w:firstLine="640"/>
        <w:rPr>
          <w:rFonts w:ascii="仿宋_GB2312" w:eastAsia="仿宋_GB2312"/>
          <w:color w:val="000000"/>
          <w:sz w:val="32"/>
          <w:szCs w:val="32"/>
        </w:rPr>
      </w:pPr>
      <w:r>
        <w:rPr>
          <w:rFonts w:ascii="仿宋" w:eastAsia="仿宋" w:hAnsi="仿宋" w:hint="eastAsia"/>
          <w:color w:val="000000"/>
          <w:sz w:val="32"/>
          <w:szCs w:val="32"/>
        </w:rPr>
        <w:t>其他国内公务接待支出0</w:t>
      </w:r>
      <w:r>
        <w:rPr>
          <w:rFonts w:ascii="仿宋_GB2312" w:eastAsia="仿宋_GB2312" w:hint="eastAsia"/>
          <w:color w:val="000000"/>
          <w:sz w:val="32"/>
          <w:szCs w:val="32"/>
        </w:rPr>
        <w:t>万元，主要用于……</w:t>
      </w:r>
      <w:bookmarkStart w:id="42" w:name="_Toc15396610"/>
      <w:bookmarkStart w:id="43" w:name="_Toc15377218"/>
    </w:p>
    <w:p w:rsidR="00364158" w:rsidRDefault="006C7E25">
      <w:pPr>
        <w:spacing w:line="560" w:lineRule="exact"/>
        <w:ind w:firstLine="640"/>
        <w:outlineLvl w:val="1"/>
        <w:rPr>
          <w:rStyle w:val="2Char"/>
          <w:rFonts w:ascii="黑体" w:eastAsia="黑体" w:hAnsi="黑体"/>
          <w:b w:val="0"/>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364158" w:rsidRDefault="006C7E25">
      <w:pPr>
        <w:spacing w:line="56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年政府性基金预算拨款支出0万元。</w:t>
      </w:r>
    </w:p>
    <w:p w:rsidR="00364158" w:rsidRDefault="006C7E25">
      <w:pPr>
        <w:numPr>
          <w:ilvl w:val="0"/>
          <w:numId w:val="4"/>
        </w:numPr>
        <w:spacing w:line="560" w:lineRule="exact"/>
        <w:ind w:firstLine="640"/>
        <w:outlineLvl w:val="1"/>
        <w:rPr>
          <w:rStyle w:val="2Char"/>
          <w:rFonts w:ascii="黑体" w:eastAsia="黑体" w:hAnsi="黑体"/>
          <w:b w:val="0"/>
        </w:rPr>
      </w:pPr>
      <w:bookmarkStart w:id="44" w:name="_Toc15396611"/>
      <w:bookmarkStart w:id="45" w:name="_Toc15377219"/>
      <w:r>
        <w:rPr>
          <w:rStyle w:val="2Char"/>
          <w:rFonts w:ascii="黑体" w:eastAsia="黑体" w:hAnsi="黑体" w:hint="eastAsia"/>
          <w:b w:val="0"/>
        </w:rPr>
        <w:t>国有资本经营预算支出决算情况说明</w:t>
      </w:r>
      <w:bookmarkEnd w:id="44"/>
      <w:bookmarkEnd w:id="45"/>
    </w:p>
    <w:p w:rsidR="00364158" w:rsidRDefault="006C7E25">
      <w:pPr>
        <w:spacing w:line="56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年国有资本经营预算拨款支出0万元。</w:t>
      </w:r>
    </w:p>
    <w:p w:rsidR="00364158" w:rsidRDefault="006C7E25">
      <w:pPr>
        <w:pStyle w:val="aa"/>
        <w:numPr>
          <w:ilvl w:val="0"/>
          <w:numId w:val="5"/>
        </w:numPr>
        <w:spacing w:line="56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364158" w:rsidRDefault="006C7E25">
      <w:pPr>
        <w:numPr>
          <w:ilvl w:val="0"/>
          <w:numId w:val="6"/>
        </w:numPr>
        <w:spacing w:line="540" w:lineRule="exact"/>
        <w:ind w:firstLineChars="200" w:firstLine="640"/>
        <w:rPr>
          <w:rFonts w:ascii="楷体_GB2312" w:eastAsia="楷体_GB2312" w:hAnsi="仿宋" w:cs="楷体_GB2312"/>
          <w:bCs/>
          <w:sz w:val="32"/>
          <w:szCs w:val="32"/>
        </w:rPr>
      </w:pPr>
      <w:r>
        <w:rPr>
          <w:rFonts w:ascii="楷体_GB2312" w:eastAsia="楷体_GB2312" w:hAnsi="仿宋" w:cs="楷体_GB2312" w:hint="eastAsia"/>
          <w:bCs/>
          <w:sz w:val="32"/>
          <w:szCs w:val="32"/>
        </w:rPr>
        <w:t>预算绩效管理工作开展情况</w:t>
      </w:r>
    </w:p>
    <w:p w:rsidR="00364158" w:rsidRDefault="006C7E25">
      <w:pPr>
        <w:spacing w:line="540" w:lineRule="exact"/>
        <w:ind w:firstLineChars="200" w:firstLine="640"/>
        <w:rPr>
          <w:rFonts w:ascii="仿宋_GB2312" w:eastAsia="仿宋_GB2312"/>
          <w:sz w:val="32"/>
          <w:szCs w:val="32"/>
        </w:rPr>
      </w:pPr>
      <w:r>
        <w:rPr>
          <w:rFonts w:ascii="仿宋_GB2312" w:eastAsia="仿宋_GB2312" w:hint="eastAsia"/>
          <w:sz w:val="32"/>
          <w:szCs w:val="32"/>
        </w:rPr>
        <w:t>按照预算绩效管理要求，本部门</w:t>
      </w:r>
      <w:r>
        <w:rPr>
          <w:rFonts w:ascii="仿宋_GB2312" w:eastAsia="仿宋_GB2312" w:hAnsi="仿宋_GB2312" w:cs="仿宋_GB2312" w:hint="eastAsia"/>
          <w:sz w:val="32"/>
          <w:szCs w:val="32"/>
        </w:rPr>
        <w:t>在年初预算编制阶段，对编制的 “组织建设”“</w:t>
      </w:r>
      <w:r>
        <w:rPr>
          <w:rFonts w:ascii="仿宋_GB2312" w:eastAsia="仿宋_GB2312" w:cs="宋体" w:hint="eastAsia"/>
          <w:color w:val="000000"/>
          <w:sz w:val="32"/>
          <w:szCs w:val="32"/>
        </w:rPr>
        <w:t xml:space="preserve"> 妇女创新创业</w:t>
      </w:r>
      <w:r>
        <w:rPr>
          <w:rFonts w:ascii="仿宋_GB2312" w:eastAsia="仿宋_GB2312" w:hAnsi="仿宋_GB2312" w:cs="仿宋_GB2312" w:hint="eastAsia"/>
          <w:sz w:val="32"/>
          <w:szCs w:val="32"/>
        </w:rPr>
        <w:t>”“</w:t>
      </w:r>
      <w:r>
        <w:rPr>
          <w:rFonts w:ascii="仿宋_GB2312" w:eastAsia="仿宋_GB2312" w:cs="宋体" w:hint="eastAsia"/>
          <w:color w:val="000000"/>
          <w:sz w:val="32"/>
          <w:szCs w:val="32"/>
        </w:rPr>
        <w:t>巾帼扶贫</w:t>
      </w:r>
      <w:r>
        <w:rPr>
          <w:rFonts w:ascii="仿宋_GB2312" w:eastAsia="仿宋_GB2312" w:hAnsi="仿宋_GB2312" w:cs="仿宋_GB2312" w:hint="eastAsia"/>
          <w:sz w:val="32"/>
          <w:szCs w:val="32"/>
        </w:rPr>
        <w:t>”“</w:t>
      </w:r>
      <w:r>
        <w:rPr>
          <w:rFonts w:ascii="仿宋_GB2312" w:eastAsia="仿宋_GB2312" w:cs="宋体" w:hint="eastAsia"/>
          <w:color w:val="000000"/>
          <w:sz w:val="32"/>
          <w:szCs w:val="32"/>
        </w:rPr>
        <w:t>妇女儿童维权</w:t>
      </w:r>
      <w:r>
        <w:rPr>
          <w:rFonts w:ascii="仿宋_GB2312" w:eastAsia="仿宋_GB2312" w:hAnsi="仿宋_GB2312" w:cs="仿宋_GB2312" w:hint="eastAsia"/>
          <w:sz w:val="32"/>
          <w:szCs w:val="32"/>
        </w:rPr>
        <w:t>”</w:t>
      </w:r>
      <w:proofErr w:type="gramStart"/>
      <w:r>
        <w:rPr>
          <w:rFonts w:ascii="仿宋_GB2312" w:eastAsia="仿宋_GB2312" w:cs="宋体" w:hint="eastAsia"/>
          <w:color w:val="000000"/>
          <w:sz w:val="32"/>
          <w:szCs w:val="32"/>
        </w:rPr>
        <w:t>“</w:t>
      </w:r>
      <w:proofErr w:type="gramEnd"/>
      <w:r>
        <w:rPr>
          <w:rFonts w:ascii="仿宋_GB2312" w:eastAsia="仿宋_GB2312" w:cs="宋体" w:hint="eastAsia"/>
          <w:color w:val="000000"/>
          <w:sz w:val="32"/>
          <w:szCs w:val="32"/>
        </w:rPr>
        <w:t>“三八”</w:t>
      </w:r>
      <w:proofErr w:type="gramStart"/>
      <w:r>
        <w:rPr>
          <w:rFonts w:ascii="仿宋_GB2312" w:eastAsia="仿宋_GB2312" w:cs="宋体" w:hint="eastAsia"/>
          <w:color w:val="000000"/>
          <w:sz w:val="32"/>
          <w:szCs w:val="32"/>
        </w:rPr>
        <w:t>节主题</w:t>
      </w:r>
      <w:proofErr w:type="gramEnd"/>
      <w:r>
        <w:rPr>
          <w:rFonts w:ascii="仿宋_GB2312" w:eastAsia="仿宋_GB2312" w:cs="宋体" w:hint="eastAsia"/>
          <w:color w:val="000000"/>
          <w:sz w:val="32"/>
          <w:szCs w:val="32"/>
        </w:rPr>
        <w:t>活动</w:t>
      </w:r>
      <w:proofErr w:type="gramStart"/>
      <w:r>
        <w:rPr>
          <w:rFonts w:ascii="仿宋_GB2312" w:eastAsia="仿宋_GB2312" w:cs="宋体" w:hint="eastAsia"/>
          <w:color w:val="000000"/>
          <w:sz w:val="32"/>
          <w:szCs w:val="32"/>
        </w:rPr>
        <w:t>”</w:t>
      </w:r>
      <w:proofErr w:type="gramEnd"/>
      <w:r>
        <w:rPr>
          <w:rFonts w:ascii="仿宋_GB2312" w:eastAsia="仿宋_GB2312" w:cs="宋体" w:hint="eastAsia"/>
          <w:color w:val="000000"/>
          <w:sz w:val="32"/>
          <w:szCs w:val="32"/>
        </w:rPr>
        <w:t>“宣传工作”“妇女儿童发展”“女干部素质提升”</w:t>
      </w:r>
      <w:r>
        <w:rPr>
          <w:rFonts w:ascii="仿宋_GB2312" w:eastAsia="仿宋_GB2312" w:hAnsi="仿宋_GB2312" w:cs="仿宋_GB2312" w:hint="eastAsia"/>
          <w:sz w:val="32"/>
          <w:szCs w:val="32"/>
        </w:rPr>
        <w:t>等8个项目开展了预算事前绩效评估，对其中超过20万元的4个项目编制了绩效目标，预算执行过程中，选取4个项目开展绩效监控</w:t>
      </w:r>
      <w:r>
        <w:rPr>
          <w:rFonts w:ascii="仿宋_GB2312" w:eastAsia="仿宋_GB2312" w:hint="eastAsia"/>
          <w:sz w:val="32"/>
          <w:szCs w:val="32"/>
        </w:rPr>
        <w:t>。</w:t>
      </w:r>
      <w:r>
        <w:rPr>
          <w:rFonts w:ascii="仿宋_GB2312" w:eastAsia="仿宋_GB2312" w:hAnsi="仿宋_GB2312" w:cs="仿宋_GB2312" w:hint="eastAsia"/>
          <w:sz w:val="32"/>
          <w:szCs w:val="32"/>
        </w:rPr>
        <w:t>年终执行完毕后，对4个项目开展了绩效目标完成情况梳理填报。</w:t>
      </w:r>
    </w:p>
    <w:p w:rsidR="00364158" w:rsidRDefault="006C7E25">
      <w:pPr>
        <w:spacing w:line="540" w:lineRule="exact"/>
        <w:ind w:firstLineChars="200" w:firstLine="640"/>
        <w:rPr>
          <w:rFonts w:ascii="仿宋_GB2312" w:eastAsia="仿宋_GB2312"/>
          <w:sz w:val="32"/>
          <w:szCs w:val="32"/>
        </w:rPr>
      </w:pPr>
      <w:r>
        <w:rPr>
          <w:rFonts w:ascii="仿宋_GB2312" w:eastAsia="仿宋_GB2312" w:hint="eastAsia"/>
          <w:sz w:val="32"/>
          <w:szCs w:val="32"/>
        </w:rPr>
        <w:t>本部门按要求对2018年部门整体支出开展绩效自评,从评价情况来看,我会根据年度工作计划和重点工作,围绕市委中心工作,积极履职,较好完成了年度工作目标。通过加强预算管理,不断建立健全内部管理制度,梳理内部管理流程,部门整体支出管理水平得到提升。本部门还自行组织了4个项目绩效评价,从评价情况来看我会在目标制定、支出控制、专项预算的规划合理及分配科学、分配及时等方面得分较高。</w:t>
      </w:r>
      <w:r>
        <w:rPr>
          <w:rFonts w:ascii="仿宋_GB2312" w:eastAsia="仿宋_GB2312" w:hAnsi="仿宋" w:hint="eastAsia"/>
          <w:color w:val="000000"/>
          <w:sz w:val="32"/>
          <w:szCs w:val="32"/>
          <w:shd w:val="clear" w:color="auto" w:fill="FFFFFF"/>
        </w:rPr>
        <w:t xml:space="preserve"> 但由于新增工作和项目较多，导致预算经费科目与支出科目有个别差异。</w:t>
      </w:r>
    </w:p>
    <w:p w:rsidR="00364158" w:rsidRDefault="006C7E25">
      <w:pPr>
        <w:spacing w:line="540" w:lineRule="exact"/>
        <w:ind w:firstLineChars="200" w:firstLine="640"/>
        <w:rPr>
          <w:rFonts w:ascii="楷体_GB2312" w:eastAsia="楷体_GB2312" w:hAnsi="楷体_GB2312" w:cs="楷体_GB2312"/>
          <w:bCs/>
          <w:sz w:val="32"/>
          <w:szCs w:val="32"/>
        </w:rPr>
      </w:pPr>
      <w:r>
        <w:rPr>
          <w:rFonts w:ascii="楷体_GB2312" w:eastAsia="楷体_GB2312" w:hAnsi="仿宋" w:cs="楷体_GB2312" w:hint="eastAsia"/>
          <w:bCs/>
          <w:sz w:val="32"/>
          <w:szCs w:val="32"/>
        </w:rPr>
        <w:t>（二）项目绩效目标完成情况</w:t>
      </w:r>
    </w:p>
    <w:p w:rsidR="00364158" w:rsidRDefault="006C7E25">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本部门在2018年度部门决算中反映“组织建设”“</w:t>
      </w:r>
      <w:r>
        <w:rPr>
          <w:rFonts w:ascii="仿宋_GB2312" w:eastAsia="仿宋_GB2312" w:cs="宋体" w:hint="eastAsia"/>
          <w:color w:val="000000"/>
          <w:sz w:val="32"/>
          <w:szCs w:val="32"/>
        </w:rPr>
        <w:t xml:space="preserve"> 妇女创新创业</w:t>
      </w:r>
      <w:r>
        <w:rPr>
          <w:rFonts w:ascii="仿宋_GB2312" w:eastAsia="仿宋_GB2312" w:hAnsi="仿宋_GB2312" w:cs="仿宋_GB2312" w:hint="eastAsia"/>
          <w:sz w:val="32"/>
          <w:szCs w:val="32"/>
        </w:rPr>
        <w:t>”“</w:t>
      </w:r>
      <w:r>
        <w:rPr>
          <w:rFonts w:ascii="仿宋_GB2312" w:eastAsia="仿宋_GB2312" w:cs="宋体" w:hint="eastAsia"/>
          <w:color w:val="000000"/>
          <w:sz w:val="32"/>
          <w:szCs w:val="32"/>
        </w:rPr>
        <w:t>巾帼扶贫</w:t>
      </w:r>
      <w:r>
        <w:rPr>
          <w:rFonts w:ascii="仿宋_GB2312" w:eastAsia="仿宋_GB2312" w:hAnsi="仿宋_GB2312" w:cs="仿宋_GB2312" w:hint="eastAsia"/>
          <w:sz w:val="32"/>
          <w:szCs w:val="32"/>
        </w:rPr>
        <w:t>”“</w:t>
      </w:r>
      <w:r>
        <w:rPr>
          <w:rFonts w:ascii="仿宋_GB2312" w:eastAsia="仿宋_GB2312" w:cs="宋体" w:hint="eastAsia"/>
          <w:color w:val="000000"/>
          <w:sz w:val="32"/>
          <w:szCs w:val="32"/>
        </w:rPr>
        <w:t>妇女儿童维权</w:t>
      </w:r>
      <w:r>
        <w:rPr>
          <w:rFonts w:ascii="仿宋_GB2312" w:eastAsia="仿宋_GB2312" w:hAnsi="仿宋_GB2312" w:cs="仿宋_GB2312" w:hint="eastAsia"/>
          <w:sz w:val="32"/>
          <w:szCs w:val="32"/>
        </w:rPr>
        <w:t>”等4个项目绩效目标实际完成情况。</w:t>
      </w:r>
    </w:p>
    <w:p w:rsidR="00364158" w:rsidRDefault="006C7E25">
      <w:pPr>
        <w:snapToGrid w:val="0"/>
        <w:spacing w:line="54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rPr>
        <w:t>“组织建设”项目绩效目标完成情况综述。项目全年预算数25万元，执行数为25万元，完成预算的100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w:t>
      </w:r>
      <w:r>
        <w:rPr>
          <w:rFonts w:ascii="仿宋_GB2312" w:eastAsia="仿宋_GB2312" w:hAnsi="仿宋" w:hint="eastAsia"/>
          <w:sz w:val="32"/>
          <w:szCs w:val="32"/>
        </w:rPr>
        <w:t>加强妇联组织建设，建立和完善市妇联执委联系妇女代表和执委界别工作制度，全面完成乡镇（街道）妇联区域化建设改革工作，选举产生执委3375人，乡镇（街道）妇联工作力量增幅达220%。全面完成村级妇联组织“会改联”任务，选举产生执委23310人。扎实开展“妇女之家”建设，建立市级示范妇女之家２个。</w:t>
      </w:r>
    </w:p>
    <w:p w:rsidR="00364158" w:rsidRDefault="006C7E25">
      <w:pPr>
        <w:snapToGrid w:val="0"/>
        <w:spacing w:line="54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rPr>
        <w:t>“</w:t>
      </w:r>
      <w:r>
        <w:rPr>
          <w:rFonts w:ascii="仿宋_GB2312" w:eastAsia="仿宋_GB2312" w:cs="宋体" w:hint="eastAsia"/>
          <w:sz w:val="32"/>
          <w:szCs w:val="32"/>
        </w:rPr>
        <w:t>妇女创新创业</w:t>
      </w:r>
      <w:r>
        <w:rPr>
          <w:rFonts w:ascii="仿宋_GB2312" w:eastAsia="仿宋_GB2312" w:hAnsi="仿宋_GB2312" w:cs="仿宋_GB2312" w:hint="eastAsia"/>
          <w:sz w:val="32"/>
          <w:szCs w:val="32"/>
        </w:rPr>
        <w:t>”项目绩效目标完成情况综述。项目全年预算数20万元，执行数为20万元，完成预算的100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w:t>
      </w:r>
      <w:r>
        <w:rPr>
          <w:rFonts w:ascii="仿宋_GB2312" w:eastAsia="仿宋_GB2312" w:hAnsi="仿宋" w:hint="eastAsia"/>
          <w:sz w:val="32"/>
          <w:szCs w:val="32"/>
        </w:rPr>
        <w:t>在成都举办女性创新创业能力建设培训班，培训</w:t>
      </w:r>
      <w:proofErr w:type="gramStart"/>
      <w:r>
        <w:rPr>
          <w:rFonts w:ascii="仿宋_GB2312" w:eastAsia="仿宋_GB2312" w:hAnsi="仿宋" w:hint="eastAsia"/>
          <w:sz w:val="32"/>
          <w:szCs w:val="32"/>
        </w:rPr>
        <w:t>巾帼创客</w:t>
      </w:r>
      <w:proofErr w:type="gramEnd"/>
      <w:r>
        <w:rPr>
          <w:rFonts w:ascii="仿宋_GB2312" w:eastAsia="仿宋_GB2312" w:hAnsi="仿宋" w:hint="eastAsia"/>
          <w:sz w:val="32"/>
          <w:szCs w:val="32"/>
        </w:rPr>
        <w:t>53人。深化妇女“居家灵活就业”品牌，打造市级居家灵活就业示范基地2个、培训基地1个，遂宁市巾帼创新创业示范基地2个、培训基地２个，开展妇女居家灵活创业就业、家政服务、电子商务及农村种养殖技术等技能培训23期2000余人（次），实施家政服务培训项目2个，推荐4名选手参加</w:t>
      </w:r>
      <w:proofErr w:type="gramStart"/>
      <w:r>
        <w:rPr>
          <w:rFonts w:ascii="仿宋_GB2312" w:eastAsia="仿宋_GB2312" w:hAnsi="仿宋" w:hint="eastAsia"/>
          <w:sz w:val="32"/>
          <w:szCs w:val="32"/>
        </w:rPr>
        <w:t>第二届遂州技能</w:t>
      </w:r>
      <w:proofErr w:type="gramEnd"/>
      <w:r>
        <w:rPr>
          <w:rFonts w:ascii="仿宋_GB2312" w:eastAsia="仿宋_GB2312" w:hAnsi="仿宋" w:hint="eastAsia"/>
          <w:sz w:val="32"/>
          <w:szCs w:val="32"/>
        </w:rPr>
        <w:t>人才大赛均获好成绩。</w:t>
      </w:r>
    </w:p>
    <w:p w:rsidR="00364158" w:rsidRDefault="006C7E25">
      <w:pPr>
        <w:snapToGrid w:val="0"/>
        <w:spacing w:line="540" w:lineRule="exact"/>
        <w:ind w:firstLineChars="100" w:firstLine="320"/>
        <w:rPr>
          <w:rFonts w:ascii="仿宋_GB2312" w:eastAsia="仿宋_GB2312" w:hAnsi="仿宋"/>
          <w:sz w:val="32"/>
          <w:szCs w:val="32"/>
        </w:rPr>
      </w:pPr>
      <w:r>
        <w:rPr>
          <w:rFonts w:ascii="仿宋_GB2312" w:eastAsia="仿宋_GB2312" w:hAnsi="仿宋_GB2312" w:cs="仿宋_GB2312" w:hint="eastAsia"/>
          <w:sz w:val="32"/>
          <w:szCs w:val="32"/>
        </w:rPr>
        <w:t xml:space="preserve"> “</w:t>
      </w:r>
      <w:r>
        <w:rPr>
          <w:rFonts w:ascii="仿宋_GB2312" w:eastAsia="仿宋_GB2312" w:cs="宋体" w:hint="eastAsia"/>
          <w:sz w:val="32"/>
          <w:szCs w:val="32"/>
        </w:rPr>
        <w:t>巾帼扶贫</w:t>
      </w:r>
      <w:r>
        <w:rPr>
          <w:rFonts w:ascii="仿宋_GB2312" w:eastAsia="仿宋_GB2312" w:hAnsi="仿宋_GB2312" w:cs="仿宋_GB2312" w:hint="eastAsia"/>
          <w:sz w:val="32"/>
          <w:szCs w:val="32"/>
        </w:rPr>
        <w:t>”项目绩效目标完成情况综述。项目全年预算数32万元，执行数为32万元，完成预算的100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w:t>
      </w:r>
      <w:r>
        <w:rPr>
          <w:rFonts w:ascii="仿宋_GB2312" w:eastAsia="仿宋_GB2312" w:hAnsi="仿宋" w:hint="eastAsia"/>
          <w:sz w:val="32"/>
          <w:szCs w:val="32"/>
        </w:rPr>
        <w:t>关爱贫困妇女、困难女职工668名，关爱留守女童520名，关爱留守儿童3500名。实施“两癌”贫困妇女救助项目，救助妇女114名；推进建立建档立</w:t>
      </w:r>
      <w:proofErr w:type="gramStart"/>
      <w:r>
        <w:rPr>
          <w:rFonts w:ascii="仿宋_GB2312" w:eastAsia="仿宋_GB2312" w:hAnsi="仿宋" w:hint="eastAsia"/>
          <w:sz w:val="32"/>
          <w:szCs w:val="32"/>
        </w:rPr>
        <w:t>卡贫困</w:t>
      </w:r>
      <w:proofErr w:type="gramEnd"/>
      <w:r>
        <w:rPr>
          <w:rFonts w:ascii="仿宋_GB2312" w:eastAsia="仿宋_GB2312" w:hAnsi="仿宋" w:hint="eastAsia"/>
          <w:sz w:val="32"/>
          <w:szCs w:val="32"/>
        </w:rPr>
        <w:t>妇女“两癌”</w:t>
      </w:r>
      <w:r>
        <w:rPr>
          <w:rFonts w:ascii="仿宋_GB2312" w:eastAsia="仿宋_GB2312" w:hAnsi="仿宋" w:hint="eastAsia"/>
          <w:sz w:val="32"/>
          <w:szCs w:val="32"/>
        </w:rPr>
        <w:lastRenderedPageBreak/>
        <w:t>保险救助保障机制。扎实做好帮扶联系村工作。组织机关干部职工定期开展结对帮扶，通过慰问、话家常、以</w:t>
      </w:r>
      <w:proofErr w:type="gramStart"/>
      <w:r>
        <w:rPr>
          <w:rFonts w:ascii="仿宋_GB2312" w:eastAsia="仿宋_GB2312" w:hAnsi="仿宋" w:hint="eastAsia"/>
          <w:sz w:val="32"/>
          <w:szCs w:val="32"/>
        </w:rPr>
        <w:t>购助扶等</w:t>
      </w:r>
      <w:proofErr w:type="gramEnd"/>
      <w:r>
        <w:rPr>
          <w:rFonts w:ascii="仿宋_GB2312" w:eastAsia="仿宋_GB2312" w:hAnsi="仿宋" w:hint="eastAsia"/>
          <w:sz w:val="32"/>
          <w:szCs w:val="32"/>
        </w:rPr>
        <w:t>方式，切实解决贫困户的实际困难。组织中国人寿、中国移动、人保财险等10个“巾帼文明岗”到村开展志愿服务活动12场，发放慰问物资8.5万元。积极做好机关党支部与桂花镇瓦窑村村支部建立“支部共建、成果共享”帮扶机制，拨付经费3.2万元，支持室外活动场所建设。举办“听党话感党恩讲孝道传家风”坝</w:t>
      </w:r>
      <w:proofErr w:type="gramStart"/>
      <w:r>
        <w:rPr>
          <w:rFonts w:ascii="仿宋_GB2312" w:eastAsia="仿宋_GB2312" w:hAnsi="仿宋" w:hint="eastAsia"/>
          <w:sz w:val="32"/>
          <w:szCs w:val="32"/>
        </w:rPr>
        <w:t>坝</w:t>
      </w:r>
      <w:proofErr w:type="gramEnd"/>
      <w:r>
        <w:rPr>
          <w:rFonts w:ascii="仿宋_GB2312" w:eastAsia="仿宋_GB2312" w:hAnsi="仿宋" w:hint="eastAsia"/>
          <w:sz w:val="32"/>
          <w:szCs w:val="32"/>
        </w:rPr>
        <w:t>宴，举办优良家风宣讲3次，评选村“好儿媳好女儿”10名，“四好户”“最美家庭”“绿色家庭”10户，引导和教育村民要注重家庭、注重家风、注重家教。</w:t>
      </w:r>
    </w:p>
    <w:p w:rsidR="00364158" w:rsidRDefault="006C7E25" w:rsidP="00A72246">
      <w:pPr>
        <w:spacing w:line="54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rPr>
        <w:t>“</w:t>
      </w:r>
      <w:r>
        <w:rPr>
          <w:rFonts w:ascii="仿宋_GB2312" w:eastAsia="仿宋_GB2312" w:cs="宋体" w:hint="eastAsia"/>
          <w:sz w:val="32"/>
          <w:szCs w:val="32"/>
        </w:rPr>
        <w:t>妇女儿童维权</w:t>
      </w:r>
      <w:r>
        <w:rPr>
          <w:rFonts w:ascii="仿宋_GB2312" w:eastAsia="仿宋_GB2312" w:hAnsi="仿宋_GB2312" w:cs="仿宋_GB2312" w:hint="eastAsia"/>
          <w:sz w:val="32"/>
          <w:szCs w:val="32"/>
        </w:rPr>
        <w:t>”项目绩效目标完成情况综述。项目全年预算数20万元，执行数为20万元，完成预算的100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w:t>
      </w:r>
      <w:r>
        <w:rPr>
          <w:rFonts w:ascii="仿宋_GB2312" w:eastAsia="仿宋_GB2312" w:hAnsi="仿宋" w:hint="eastAsia"/>
          <w:sz w:val="32"/>
          <w:szCs w:val="32"/>
        </w:rPr>
        <w:t>成立了妇女儿童维权专家团，开展“三八”维</w:t>
      </w:r>
      <w:proofErr w:type="gramStart"/>
      <w:r>
        <w:rPr>
          <w:rFonts w:ascii="仿宋_GB2312" w:eastAsia="仿宋_GB2312" w:hAnsi="仿宋" w:hint="eastAsia"/>
          <w:sz w:val="32"/>
          <w:szCs w:val="32"/>
        </w:rPr>
        <w:t>权月法律</w:t>
      </w:r>
      <w:proofErr w:type="gramEnd"/>
      <w:r>
        <w:rPr>
          <w:rFonts w:ascii="仿宋_GB2312" w:eastAsia="仿宋_GB2312" w:hAnsi="仿宋" w:hint="eastAsia"/>
          <w:sz w:val="32"/>
          <w:szCs w:val="32"/>
        </w:rPr>
        <w:t>知识讲座10场，举办妇女网上法律知识有奖竞赛及进社区游园活动４场，印制宣传资料3.5万册，评选并发布维护妇女儿童优秀案例19个，召开了婚姻家庭矛盾纠纷调解培训会,会同市人大代表、政协委员开展了《反家庭暴力法》执法检查，深入蓬溪、射洪等地开展了农村妇女土地权益保护情况等调研。在市</w:t>
      </w:r>
      <w:proofErr w:type="gramStart"/>
      <w:r>
        <w:rPr>
          <w:rFonts w:ascii="仿宋_GB2312" w:eastAsia="仿宋_GB2312" w:hAnsi="仿宋" w:hint="eastAsia"/>
          <w:sz w:val="32"/>
          <w:szCs w:val="32"/>
        </w:rPr>
        <w:t>救助站成立反家暴</w:t>
      </w:r>
      <w:proofErr w:type="gramEnd"/>
      <w:r>
        <w:rPr>
          <w:rFonts w:ascii="仿宋_GB2312" w:eastAsia="仿宋_GB2312" w:hAnsi="仿宋" w:hint="eastAsia"/>
          <w:sz w:val="32"/>
          <w:szCs w:val="32"/>
        </w:rPr>
        <w:t>庇护中心,设立两个救助点,出资5万元配备了电脑、床、沙发、衣柜、书桌等相关设施设备。在乡镇和街道建立法律援助站110个，落实专人办理维权案件，全年各级妇联共接待处理维权案件1800余件，均得到及时办理，群众满意率达100%。实施妇女儿童法律援助,成功申报全国妇联法律援助个案补助38个，</w:t>
      </w:r>
      <w:r>
        <w:rPr>
          <w:rFonts w:ascii="仿宋_GB2312" w:eastAsia="仿宋_GB2312" w:hAnsi="仿宋" w:hint="eastAsia"/>
          <w:sz w:val="32"/>
          <w:szCs w:val="32"/>
        </w:rPr>
        <w:lastRenderedPageBreak/>
        <w:t>获得补助资金7.95万元。</w:t>
      </w:r>
    </w:p>
    <w:p w:rsidR="00A72246" w:rsidRDefault="00A72246" w:rsidP="00A72246">
      <w:pPr>
        <w:spacing w:line="540" w:lineRule="exact"/>
        <w:ind w:firstLineChars="200" w:firstLine="640"/>
        <w:rPr>
          <w:rFonts w:ascii="仿宋_GB2312" w:eastAsia="仿宋_GB2312" w:hAnsi="仿宋"/>
          <w:sz w:val="32"/>
          <w:szCs w:val="32"/>
        </w:rPr>
      </w:pPr>
      <w:r>
        <w:rPr>
          <w:rFonts w:ascii="仿宋_GB2312" w:eastAsia="仿宋_GB2312" w:hAnsi="仿宋"/>
          <w:sz w:val="32"/>
          <w:szCs w:val="32"/>
        </w:rPr>
        <w:br/>
      </w:r>
    </w:p>
    <w:p w:rsidR="00A72246" w:rsidRDefault="00A72246" w:rsidP="00A72246">
      <w:pPr>
        <w:spacing w:line="540" w:lineRule="exact"/>
        <w:ind w:firstLineChars="200" w:firstLine="640"/>
        <w:rPr>
          <w:rFonts w:ascii="仿宋_GB2312" w:eastAsia="仿宋_GB2312" w:hAnsi="仿宋"/>
          <w:sz w:val="32"/>
          <w:szCs w:val="32"/>
        </w:rPr>
      </w:pPr>
    </w:p>
    <w:p w:rsidR="00364158" w:rsidRDefault="006C7E25">
      <w:pPr>
        <w:spacing w:line="540" w:lineRule="exact"/>
        <w:jc w:val="center"/>
        <w:rPr>
          <w:rFonts w:ascii="方正小标宋简体" w:eastAsia="方正小标宋简体" w:hAnsi="黑体" w:cs="宋体"/>
          <w:bCs/>
          <w:color w:val="000000"/>
          <w:kern w:val="0"/>
          <w:sz w:val="44"/>
          <w:szCs w:val="44"/>
        </w:rPr>
      </w:pPr>
      <w:r>
        <w:rPr>
          <w:rFonts w:ascii="方正小标宋简体" w:eastAsia="方正小标宋简体" w:hAnsi="黑体" w:cs="宋体" w:hint="eastAsia"/>
          <w:bCs/>
          <w:color w:val="000000"/>
          <w:kern w:val="0"/>
          <w:sz w:val="44"/>
          <w:szCs w:val="44"/>
        </w:rPr>
        <w:t>项目支出绩效目标完成情况</w:t>
      </w:r>
    </w:p>
    <w:p w:rsidR="00364158" w:rsidRDefault="006C7E25">
      <w:pPr>
        <w:spacing w:line="540" w:lineRule="exact"/>
        <w:jc w:val="center"/>
        <w:rPr>
          <w:rFonts w:ascii="仿宋_GB2312" w:eastAsia="仿宋_GB2312" w:hAnsi="仿宋"/>
          <w:sz w:val="32"/>
          <w:szCs w:val="32"/>
        </w:rPr>
      </w:pPr>
      <w:r>
        <w:rPr>
          <w:rFonts w:ascii="仿宋_GB2312" w:eastAsia="仿宋_GB2312" w:hAnsi="黑体" w:cs="宋体" w:hint="eastAsia"/>
          <w:bCs/>
          <w:color w:val="000000"/>
          <w:kern w:val="0"/>
          <w:sz w:val="32"/>
          <w:szCs w:val="32"/>
        </w:rPr>
        <w:t>（2018年度）</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582"/>
        <w:gridCol w:w="1175"/>
        <w:gridCol w:w="1025"/>
        <w:gridCol w:w="2392"/>
        <w:gridCol w:w="2394"/>
        <w:gridCol w:w="2392"/>
      </w:tblGrid>
      <w:tr w:rsidR="00364158">
        <w:trPr>
          <w:trHeight w:val="398"/>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54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54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组织建设</w:t>
            </w:r>
          </w:p>
        </w:tc>
      </w:tr>
      <w:tr w:rsidR="0036415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市妇联</w:t>
            </w:r>
          </w:p>
        </w:tc>
      </w:tr>
      <w:tr w:rsidR="00364158">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预算执行情况(万元)</w:t>
            </w: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25</w:t>
            </w:r>
          </w:p>
        </w:tc>
      </w:tr>
      <w:tr w:rsidR="00364158">
        <w:trPr>
          <w:trHeight w:val="276"/>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25</w:t>
            </w:r>
          </w:p>
        </w:tc>
      </w:tr>
      <w:tr w:rsidR="00364158">
        <w:trPr>
          <w:trHeight w:val="1330"/>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22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jc w:val="center"/>
              <w:rPr>
                <w:rFonts w:ascii="仿宋_GB2312" w:eastAsia="仿宋_GB2312" w:cs="宋体"/>
                <w:color w:val="000000"/>
                <w:sz w:val="24"/>
              </w:rPr>
            </w:pPr>
            <w:r>
              <w:rPr>
                <w:rFonts w:ascii="仿宋_GB2312" w:eastAsia="仿宋_GB2312" w:cs="宋体" w:hint="eastAsia"/>
                <w:color w:val="000000"/>
                <w:sz w:val="24"/>
              </w:rPr>
              <w:t>0</w:t>
            </w:r>
          </w:p>
        </w:tc>
      </w:tr>
      <w:tr w:rsidR="00364158">
        <w:trPr>
          <w:trHeight w:val="276"/>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年度目标完成情况</w:t>
            </w:r>
          </w:p>
        </w:tc>
        <w:tc>
          <w:tcPr>
            <w:tcW w:w="459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实际完成目标</w:t>
            </w:r>
          </w:p>
        </w:tc>
      </w:tr>
      <w:tr w:rsidR="00364158">
        <w:trPr>
          <w:trHeight w:val="1159"/>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459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仿宋_GB2312" w:hint="eastAsia"/>
                <w:color w:val="000000"/>
                <w:kern w:val="0"/>
                <w:sz w:val="24"/>
              </w:rPr>
              <w:t>推进乡镇（街道）妇联区域化建设工作，实现全覆盖。</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仿宋" w:hint="eastAsia"/>
                <w:sz w:val="24"/>
              </w:rPr>
              <w:t>全面完成乡镇（街道）妇联区域化建设改革工作，选举产生执委3375人，乡镇（街道）妇联工作力量增幅达220%。</w:t>
            </w:r>
          </w:p>
        </w:tc>
      </w:tr>
      <w:tr w:rsidR="00364158">
        <w:trPr>
          <w:trHeight w:val="1042"/>
        </w:trPr>
        <w:tc>
          <w:tcPr>
            <w:tcW w:w="582"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sz w:val="24"/>
              </w:rPr>
              <w:t>绩效指标完成情况</w:t>
            </w:r>
          </w:p>
        </w:tc>
        <w:tc>
          <w:tcPr>
            <w:tcW w:w="11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实际完成指标值(包含数字及文字描述)</w:t>
            </w:r>
          </w:p>
        </w:tc>
      </w:tr>
      <w:tr w:rsidR="00364158">
        <w:trPr>
          <w:trHeight w:val="953"/>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1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乡镇区域化改革</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仿宋" w:hint="eastAsia"/>
                <w:sz w:val="24"/>
              </w:rPr>
              <w:t>完成乡镇（街道）妇联区域化建设改革工作</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left"/>
              <w:textAlignment w:val="center"/>
              <w:rPr>
                <w:rFonts w:ascii="仿宋_GB2312" w:eastAsia="仿宋_GB2312" w:cs="宋体"/>
                <w:color w:val="000000"/>
                <w:sz w:val="24"/>
              </w:rPr>
            </w:pPr>
            <w:r>
              <w:rPr>
                <w:rFonts w:ascii="仿宋_GB2312" w:eastAsia="仿宋_GB2312" w:hAnsi="仿宋" w:hint="eastAsia"/>
                <w:sz w:val="24"/>
              </w:rPr>
              <w:t>全面完成乡镇（街道）妇联区域化建设改革工作，选举产生执委3375人，乡镇（街道）妇联工作力量增幅达220%。全面完成村级妇联组织“会改联”任务，选举产生执委23310人。</w:t>
            </w:r>
          </w:p>
        </w:tc>
      </w:tr>
      <w:tr w:rsidR="00364158">
        <w:trPr>
          <w:trHeight w:val="979"/>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1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示范“妇女之家”建设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仿宋" w:hint="eastAsia"/>
                <w:sz w:val="24"/>
              </w:rPr>
              <w:t>建立市级示范妇女之家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仿宋" w:hint="eastAsia"/>
                <w:sz w:val="24"/>
              </w:rPr>
              <w:t>建立市级示范妇女之家２个</w:t>
            </w:r>
          </w:p>
        </w:tc>
      </w:tr>
      <w:tr w:rsidR="00364158">
        <w:trPr>
          <w:trHeight w:val="1042"/>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1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社会效益</w:t>
            </w:r>
            <w:r>
              <w:rPr>
                <w:rFonts w:ascii="仿宋_GB2312" w:eastAsia="仿宋_GB2312" w:hint="eastAsia"/>
                <w:kern w:val="0"/>
                <w:sz w:val="24"/>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加强妇联组织建设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为基层妇女群众提供学习、休闲和能力提升的阵地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丰富基层妇女群众精神文化生活，满足更多妇女群众需求</w:t>
            </w:r>
          </w:p>
        </w:tc>
      </w:tr>
      <w:tr w:rsidR="00364158">
        <w:trPr>
          <w:trHeight w:val="1050"/>
        </w:trPr>
        <w:tc>
          <w:tcPr>
            <w:tcW w:w="582"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17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满意度</w:t>
            </w:r>
          </w:p>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kern w:val="0"/>
                <w:sz w:val="24"/>
              </w:rPr>
            </w:pPr>
            <w:r>
              <w:rPr>
                <w:rFonts w:ascii="仿宋_GB2312" w:eastAsia="仿宋_GB2312" w:hint="eastAsia"/>
                <w:kern w:val="0"/>
                <w:sz w:val="24"/>
              </w:rPr>
              <w:t>满意度</w:t>
            </w:r>
          </w:p>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int="eastAsia"/>
                <w:kern w:val="0"/>
                <w:sz w:val="24"/>
              </w:rPr>
              <w:t>服务对象满意度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r>
    </w:tbl>
    <w:p w:rsidR="00364158" w:rsidRDefault="00364158">
      <w:pPr>
        <w:rPr>
          <w:rFonts w:ascii="仿宋_GB2312" w:eastAsia="仿宋_GB2312" w:hAnsi="仿宋"/>
          <w:sz w:val="32"/>
          <w:szCs w:val="32"/>
        </w:rPr>
      </w:pPr>
    </w:p>
    <w:p w:rsidR="00A72246" w:rsidRDefault="00A72246">
      <w:pPr>
        <w:spacing w:line="520" w:lineRule="exact"/>
        <w:jc w:val="center"/>
        <w:rPr>
          <w:rFonts w:ascii="方正小标宋简体" w:eastAsia="方正小标宋简体" w:hAnsi="黑体" w:cs="宋体"/>
          <w:bCs/>
          <w:color w:val="000000"/>
          <w:kern w:val="0"/>
          <w:sz w:val="44"/>
          <w:szCs w:val="44"/>
        </w:rPr>
      </w:pPr>
    </w:p>
    <w:p w:rsidR="00364158" w:rsidRDefault="006C7E25">
      <w:pPr>
        <w:spacing w:line="520" w:lineRule="exact"/>
        <w:jc w:val="center"/>
        <w:rPr>
          <w:rFonts w:ascii="方正小标宋简体" w:eastAsia="方正小标宋简体" w:hAnsi="黑体" w:cs="宋体"/>
          <w:bCs/>
          <w:color w:val="000000"/>
          <w:kern w:val="0"/>
          <w:sz w:val="44"/>
          <w:szCs w:val="44"/>
        </w:rPr>
      </w:pPr>
      <w:r>
        <w:rPr>
          <w:rFonts w:ascii="方正小标宋简体" w:eastAsia="方正小标宋简体" w:hAnsi="黑体" w:cs="宋体" w:hint="eastAsia"/>
          <w:bCs/>
          <w:color w:val="000000"/>
          <w:kern w:val="0"/>
          <w:sz w:val="44"/>
          <w:szCs w:val="44"/>
        </w:rPr>
        <w:t>项目支出绩效目标完成情况表</w:t>
      </w:r>
    </w:p>
    <w:p w:rsidR="00364158" w:rsidRDefault="006C7E25">
      <w:pPr>
        <w:spacing w:line="520" w:lineRule="exact"/>
        <w:jc w:val="center"/>
        <w:rPr>
          <w:rFonts w:ascii="仿宋_GB2312" w:eastAsia="仿宋_GB2312" w:hAnsi="仿宋"/>
          <w:sz w:val="32"/>
          <w:szCs w:val="32"/>
        </w:rPr>
      </w:pPr>
      <w:r>
        <w:rPr>
          <w:rFonts w:ascii="仿宋_GB2312" w:eastAsia="仿宋_GB2312" w:hAnsi="仿宋" w:hint="eastAsia"/>
          <w:sz w:val="32"/>
          <w:szCs w:val="32"/>
        </w:rPr>
        <w:t>（2018年度）</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724"/>
        <w:gridCol w:w="1033"/>
        <w:gridCol w:w="1025"/>
        <w:gridCol w:w="1486"/>
        <w:gridCol w:w="2977"/>
        <w:gridCol w:w="323"/>
        <w:gridCol w:w="2392"/>
      </w:tblGrid>
      <w:tr w:rsidR="0036415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妇女创新创业</w:t>
            </w:r>
          </w:p>
        </w:tc>
      </w:tr>
      <w:tr w:rsidR="0036415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市妇联</w:t>
            </w:r>
          </w:p>
        </w:tc>
      </w:tr>
      <w:tr w:rsidR="00364158">
        <w:trPr>
          <w:trHeight w:val="276"/>
        </w:trPr>
        <w:tc>
          <w:tcPr>
            <w:tcW w:w="72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预算执行情况(万元)</w:t>
            </w:r>
          </w:p>
        </w:tc>
        <w:tc>
          <w:tcPr>
            <w:tcW w:w="20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预算数:</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c>
          <w:tcPr>
            <w:tcW w:w="33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r>
      <w:tr w:rsidR="00364158">
        <w:trPr>
          <w:trHeight w:val="276"/>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300" w:lineRule="exact"/>
              <w:jc w:val="left"/>
              <w:rPr>
                <w:rFonts w:ascii="仿宋_GB2312" w:eastAsia="仿宋_GB2312" w:cs="宋体"/>
                <w:color w:val="000000"/>
                <w:sz w:val="24"/>
              </w:rPr>
            </w:pPr>
          </w:p>
        </w:tc>
        <w:tc>
          <w:tcPr>
            <w:tcW w:w="20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c>
          <w:tcPr>
            <w:tcW w:w="33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r>
      <w:tr w:rsidR="00364158">
        <w:trPr>
          <w:trHeight w:val="795"/>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300" w:lineRule="exact"/>
              <w:jc w:val="left"/>
              <w:rPr>
                <w:rFonts w:ascii="仿宋_GB2312" w:eastAsia="仿宋_GB2312" w:cs="宋体"/>
                <w:color w:val="000000"/>
                <w:sz w:val="24"/>
              </w:rPr>
            </w:pPr>
          </w:p>
        </w:tc>
        <w:tc>
          <w:tcPr>
            <w:tcW w:w="20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cs="宋体" w:hint="eastAsia"/>
                <w:color w:val="000000"/>
                <w:kern w:val="0"/>
                <w:sz w:val="24"/>
              </w:rPr>
              <w:t>0</w:t>
            </w:r>
          </w:p>
        </w:tc>
        <w:tc>
          <w:tcPr>
            <w:tcW w:w="33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0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spacing w:line="300" w:lineRule="exact"/>
              <w:jc w:val="center"/>
              <w:rPr>
                <w:rFonts w:ascii="仿宋_GB2312" w:eastAsia="仿宋_GB2312" w:cs="宋体"/>
                <w:color w:val="000000"/>
                <w:sz w:val="24"/>
              </w:rPr>
            </w:pPr>
            <w:r>
              <w:rPr>
                <w:rFonts w:ascii="仿宋_GB2312" w:eastAsia="仿宋_GB2312" w:cs="宋体" w:hint="eastAsia"/>
                <w:color w:val="000000"/>
                <w:sz w:val="24"/>
              </w:rPr>
              <w:t>0</w:t>
            </w:r>
          </w:p>
        </w:tc>
      </w:tr>
      <w:tr w:rsidR="00364158">
        <w:trPr>
          <w:trHeight w:val="414"/>
        </w:trPr>
        <w:tc>
          <w:tcPr>
            <w:tcW w:w="72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年度目标完成情况</w:t>
            </w:r>
          </w:p>
        </w:tc>
        <w:tc>
          <w:tcPr>
            <w:tcW w:w="354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预期目标</w:t>
            </w:r>
          </w:p>
        </w:tc>
        <w:tc>
          <w:tcPr>
            <w:tcW w:w="569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实际完成目标</w:t>
            </w:r>
          </w:p>
        </w:tc>
      </w:tr>
      <w:tr w:rsidR="00364158">
        <w:trPr>
          <w:trHeight w:val="1159"/>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354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通过举办家政服务培训、农村留守妇女、贫困妇女技能培训，提高其创业就业能力和水平，增加收入。</w:t>
            </w:r>
          </w:p>
        </w:tc>
        <w:tc>
          <w:tcPr>
            <w:tcW w:w="569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在成都举办女性创新创业能力建设培训班，培训</w:t>
            </w:r>
            <w:proofErr w:type="gramStart"/>
            <w:r>
              <w:rPr>
                <w:rFonts w:ascii="仿宋_GB2312" w:eastAsia="仿宋_GB2312" w:hAnsi="仿宋" w:hint="eastAsia"/>
                <w:sz w:val="24"/>
              </w:rPr>
              <w:t>巾帼创客</w:t>
            </w:r>
            <w:proofErr w:type="gramEnd"/>
            <w:r>
              <w:rPr>
                <w:rFonts w:ascii="仿宋_GB2312" w:eastAsia="仿宋_GB2312" w:hAnsi="仿宋" w:hint="eastAsia"/>
                <w:sz w:val="24"/>
              </w:rPr>
              <w:t>53人。深化妇女“居家灵活就业”品牌，打造市级居家灵活就业示范基地2个、培训基地1个，遂宁市巾帼创新创业示范基地2个、培训基地２个，开展妇女居家灵活创业就业、家政服务、电子商务及农村种养殖技术等技能培训23期2000余人（次），实施家政服务培训项目2个，推荐4名选手参加</w:t>
            </w:r>
            <w:proofErr w:type="gramStart"/>
            <w:r>
              <w:rPr>
                <w:rFonts w:ascii="仿宋_GB2312" w:eastAsia="仿宋_GB2312" w:hAnsi="仿宋" w:hint="eastAsia"/>
                <w:sz w:val="24"/>
              </w:rPr>
              <w:t>第二届遂州技能</w:t>
            </w:r>
            <w:proofErr w:type="gramEnd"/>
            <w:r>
              <w:rPr>
                <w:rFonts w:ascii="仿宋_GB2312" w:eastAsia="仿宋_GB2312" w:hAnsi="仿宋" w:hint="eastAsia"/>
                <w:sz w:val="24"/>
              </w:rPr>
              <w:t>人才大赛均获好成绩。</w:t>
            </w:r>
          </w:p>
        </w:tc>
      </w:tr>
      <w:tr w:rsidR="00364158">
        <w:trPr>
          <w:trHeight w:val="936"/>
        </w:trPr>
        <w:tc>
          <w:tcPr>
            <w:tcW w:w="72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sz w:val="24"/>
              </w:rPr>
              <w:t>绩效指标完成情况</w:t>
            </w: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二级指标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三级指标</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预期指标值(包含数字及文字描述)</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实际完成指标值(包含数字及文字描述)</w:t>
            </w:r>
          </w:p>
        </w:tc>
      </w:tr>
      <w:tr w:rsidR="00364158">
        <w:trPr>
          <w:trHeight w:val="953"/>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数量指标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仿宋" w:hint="eastAsia"/>
                <w:sz w:val="24"/>
              </w:rPr>
              <w:t>深化妇女“居家灵活就业”品牌</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仿宋" w:hint="eastAsia"/>
                <w:sz w:val="24"/>
              </w:rPr>
              <w:t>打造市级居家灵活就业示范基地2个</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打造市级居家灵活就业示范基地2个、培训基地1个，遂宁市巾帼创新创业示范基地2个、培训基地２个，</w:t>
            </w:r>
          </w:p>
        </w:tc>
      </w:tr>
      <w:tr w:rsidR="00364158">
        <w:trPr>
          <w:trHeight w:val="1297"/>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数量指标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开展女性创新创业系列活动</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开展妇女居家灵活创业就业、家政服务、电子商务及农村种养殖技术等技能培训20期</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开展妇女居家灵活创业就业、家政服务、电子商务及农村种养殖技术等技能培训23期</w:t>
            </w:r>
          </w:p>
        </w:tc>
      </w:tr>
      <w:tr w:rsidR="00364158">
        <w:trPr>
          <w:trHeight w:val="1042"/>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数量指标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培训人数</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计划培训2000人</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在成都举办女性创新创业能力建设专题培训班，培训</w:t>
            </w:r>
            <w:proofErr w:type="gramStart"/>
            <w:r>
              <w:rPr>
                <w:rFonts w:ascii="仿宋_GB2312" w:eastAsia="仿宋_GB2312" w:hAnsi="仿宋" w:hint="eastAsia"/>
                <w:sz w:val="24"/>
              </w:rPr>
              <w:t>巾帼创客</w:t>
            </w:r>
            <w:proofErr w:type="gramEnd"/>
            <w:r>
              <w:rPr>
                <w:rFonts w:ascii="仿宋_GB2312" w:eastAsia="仿宋_GB2312" w:hAnsi="仿宋" w:hint="eastAsia"/>
                <w:sz w:val="24"/>
              </w:rPr>
              <w:t>53人，通过项目承接的形式，培养家政服务、电子商务及农村种养殖技术等技能2000余人。</w:t>
            </w:r>
          </w:p>
        </w:tc>
      </w:tr>
      <w:tr w:rsidR="00364158">
        <w:trPr>
          <w:trHeight w:val="1042"/>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经济效益</w:t>
            </w:r>
            <w:r>
              <w:rPr>
                <w:rFonts w:ascii="仿宋_GB2312" w:eastAsia="仿宋_GB2312" w:hint="eastAsia"/>
                <w:kern w:val="0"/>
                <w:sz w:val="24"/>
              </w:rPr>
              <w:br/>
              <w:t>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提高培训妇女创业就业率</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推荐参训人员就业</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ind w:firstLineChars="200" w:firstLine="480"/>
              <w:jc w:val="left"/>
              <w:textAlignment w:val="center"/>
              <w:rPr>
                <w:rFonts w:ascii="仿宋_GB2312" w:eastAsia="仿宋_GB2312" w:cs="宋体"/>
                <w:color w:val="000000"/>
                <w:sz w:val="24"/>
              </w:rPr>
            </w:pPr>
            <w:r>
              <w:rPr>
                <w:rFonts w:ascii="仿宋_GB2312" w:eastAsia="仿宋_GB2312" w:hint="eastAsia"/>
                <w:kern w:val="0"/>
                <w:sz w:val="24"/>
              </w:rPr>
              <w:t>增加妇女年收入5000元以上</w:t>
            </w:r>
          </w:p>
        </w:tc>
      </w:tr>
      <w:tr w:rsidR="00364158">
        <w:trPr>
          <w:trHeight w:val="826"/>
        </w:trPr>
        <w:tc>
          <w:tcPr>
            <w:tcW w:w="724"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spacing w:line="260" w:lineRule="exact"/>
              <w:jc w:val="left"/>
              <w:rPr>
                <w:rFonts w:ascii="仿宋_GB2312" w:eastAsia="仿宋_GB2312" w:cs="宋体"/>
                <w:color w:val="000000"/>
                <w:sz w:val="24"/>
              </w:rPr>
            </w:pPr>
          </w:p>
        </w:tc>
        <w:tc>
          <w:tcPr>
            <w:tcW w:w="103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满意度</w:t>
            </w:r>
          </w:p>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kern w:val="0"/>
                <w:sz w:val="24"/>
              </w:rPr>
            </w:pPr>
            <w:r>
              <w:rPr>
                <w:rFonts w:ascii="仿宋_GB2312" w:eastAsia="仿宋_GB2312" w:hint="eastAsia"/>
                <w:kern w:val="0"/>
                <w:sz w:val="24"/>
              </w:rPr>
              <w:t>满意度</w:t>
            </w:r>
          </w:p>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指标</w:t>
            </w:r>
          </w:p>
        </w:tc>
        <w:tc>
          <w:tcPr>
            <w:tcW w:w="14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kern w:val="0"/>
                <w:sz w:val="24"/>
              </w:rPr>
            </w:pPr>
            <w:r>
              <w:rPr>
                <w:rFonts w:ascii="仿宋_GB2312" w:eastAsia="仿宋_GB2312" w:hint="eastAsia"/>
                <w:kern w:val="0"/>
                <w:sz w:val="24"/>
              </w:rPr>
              <w:t>服务对象</w:t>
            </w:r>
          </w:p>
          <w:p w:rsidR="00364158" w:rsidRDefault="006C7E25">
            <w:pPr>
              <w:widowControl/>
              <w:spacing w:line="260" w:lineRule="exact"/>
              <w:jc w:val="center"/>
              <w:textAlignment w:val="center"/>
              <w:rPr>
                <w:rFonts w:ascii="仿宋_GB2312" w:eastAsia="仿宋_GB2312" w:cs="宋体"/>
                <w:color w:val="000000"/>
                <w:sz w:val="24"/>
              </w:rPr>
            </w:pPr>
            <w:r>
              <w:rPr>
                <w:rFonts w:ascii="仿宋_GB2312" w:eastAsia="仿宋_GB2312" w:hint="eastAsia"/>
                <w:kern w:val="0"/>
                <w:sz w:val="24"/>
              </w:rPr>
              <w:t>满意度</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c>
          <w:tcPr>
            <w:tcW w:w="27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260" w:lineRule="exact"/>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r>
    </w:tbl>
    <w:p w:rsidR="00364158" w:rsidRDefault="00364158">
      <w:pPr>
        <w:spacing w:line="240" w:lineRule="exact"/>
        <w:rPr>
          <w:rFonts w:ascii="仿宋_GB2312" w:eastAsia="仿宋_GB2312" w:hAnsi="仿宋"/>
          <w:sz w:val="32"/>
          <w:szCs w:val="32"/>
        </w:rPr>
      </w:pPr>
    </w:p>
    <w:p w:rsidR="00A72246" w:rsidRDefault="00A72246">
      <w:pPr>
        <w:spacing w:line="520" w:lineRule="exact"/>
        <w:jc w:val="center"/>
        <w:rPr>
          <w:rFonts w:ascii="方正小标宋简体" w:eastAsia="方正小标宋简体" w:hAnsi="黑体" w:cs="宋体"/>
          <w:bCs/>
          <w:color w:val="000000"/>
          <w:kern w:val="0"/>
          <w:sz w:val="44"/>
          <w:szCs w:val="44"/>
        </w:rPr>
      </w:pPr>
    </w:p>
    <w:p w:rsidR="00A72246" w:rsidRDefault="00A72246">
      <w:pPr>
        <w:spacing w:line="520" w:lineRule="exact"/>
        <w:jc w:val="center"/>
        <w:rPr>
          <w:rFonts w:ascii="方正小标宋简体" w:eastAsia="方正小标宋简体" w:hAnsi="黑体" w:cs="宋体"/>
          <w:bCs/>
          <w:color w:val="000000"/>
          <w:kern w:val="0"/>
          <w:sz w:val="44"/>
          <w:szCs w:val="44"/>
        </w:rPr>
      </w:pPr>
    </w:p>
    <w:p w:rsidR="00364158" w:rsidRDefault="006C7E25">
      <w:pPr>
        <w:spacing w:line="520" w:lineRule="exact"/>
        <w:jc w:val="center"/>
        <w:rPr>
          <w:rFonts w:ascii="方正小标宋简体" w:eastAsia="方正小标宋简体" w:hAnsi="仿宋"/>
          <w:sz w:val="44"/>
          <w:szCs w:val="44"/>
        </w:rPr>
      </w:pPr>
      <w:r>
        <w:rPr>
          <w:rFonts w:ascii="方正小标宋简体" w:eastAsia="方正小标宋简体" w:hAnsi="黑体" w:cs="宋体" w:hint="eastAsia"/>
          <w:bCs/>
          <w:color w:val="000000"/>
          <w:kern w:val="0"/>
          <w:sz w:val="44"/>
          <w:szCs w:val="44"/>
        </w:rPr>
        <w:t>项目支出绩效目标完成情况表</w:t>
      </w:r>
    </w:p>
    <w:p w:rsidR="00364158" w:rsidRDefault="006C7E25">
      <w:pPr>
        <w:spacing w:line="520" w:lineRule="exact"/>
        <w:jc w:val="center"/>
        <w:rPr>
          <w:rFonts w:ascii="仿宋_GB2312" w:eastAsia="仿宋_GB2312" w:hAnsi="仿宋"/>
          <w:sz w:val="32"/>
          <w:szCs w:val="32"/>
        </w:rPr>
      </w:pPr>
      <w:r>
        <w:rPr>
          <w:rFonts w:ascii="仿宋_GB2312" w:eastAsia="仿宋_GB2312" w:hAnsi="宋体" w:cs="宋体" w:hint="eastAsia"/>
          <w:color w:val="000000"/>
          <w:kern w:val="0"/>
          <w:sz w:val="32"/>
          <w:szCs w:val="32"/>
        </w:rPr>
        <w:t>(2018 年度)</w:t>
      </w:r>
    </w:p>
    <w:tbl>
      <w:tblPr>
        <w:tblpPr w:leftFromText="180" w:rightFromText="180" w:vertAnchor="text" w:horzAnchor="page" w:tblpXSpec="center" w:tblpY="423"/>
        <w:tblOverlap w:val="never"/>
        <w:tblW w:w="10363" w:type="dxa"/>
        <w:tblLayout w:type="fixed"/>
        <w:tblCellMar>
          <w:left w:w="0" w:type="dxa"/>
          <w:right w:w="0" w:type="dxa"/>
        </w:tblCellMar>
        <w:tblLook w:val="04A0"/>
      </w:tblPr>
      <w:tblGrid>
        <w:gridCol w:w="659"/>
        <w:gridCol w:w="1367"/>
        <w:gridCol w:w="1025"/>
        <w:gridCol w:w="1344"/>
        <w:gridCol w:w="3442"/>
        <w:gridCol w:w="2526"/>
      </w:tblGrid>
      <w:tr w:rsidR="00364158">
        <w:trPr>
          <w:trHeight w:val="276"/>
        </w:trPr>
        <w:tc>
          <w:tcPr>
            <w:tcW w:w="305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项目名称</w:t>
            </w:r>
          </w:p>
        </w:tc>
        <w:tc>
          <w:tcPr>
            <w:tcW w:w="731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妇女儿童维权</w:t>
            </w:r>
          </w:p>
        </w:tc>
      </w:tr>
      <w:tr w:rsidR="00364158">
        <w:trPr>
          <w:trHeight w:val="276"/>
        </w:trPr>
        <w:tc>
          <w:tcPr>
            <w:tcW w:w="3051"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预算单位</w:t>
            </w:r>
          </w:p>
        </w:tc>
        <w:tc>
          <w:tcPr>
            <w:tcW w:w="731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市妇联</w:t>
            </w:r>
          </w:p>
        </w:tc>
      </w:tr>
      <w:tr w:rsidR="00364158">
        <w:trPr>
          <w:trHeight w:val="276"/>
        </w:trPr>
        <w:tc>
          <w:tcPr>
            <w:tcW w:w="65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预算数:</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执行数:</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r>
      <w:tr w:rsidR="00364158">
        <w:trPr>
          <w:trHeight w:val="276"/>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其中</w:t>
            </w:r>
            <w:r>
              <w:rPr>
                <w:rFonts w:ascii="仿宋_GB2312" w:eastAsia="仿宋_GB2312" w:cs="宋体" w:hint="eastAsia"/>
                <w:color w:val="000000"/>
                <w:kern w:val="0"/>
                <w:sz w:val="24"/>
              </w:rPr>
              <w:t>-</w:t>
            </w:r>
            <w:r>
              <w:rPr>
                <w:rFonts w:ascii="仿宋_GB2312" w:eastAsia="仿宋_GB2312" w:hAnsi="宋体" w:cs="宋体" w:hint="eastAsia"/>
                <w:color w:val="000000"/>
                <w:kern w:val="0"/>
                <w:sz w:val="24"/>
              </w:rPr>
              <w:t>财政拨款:</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sz w:val="24"/>
              </w:rPr>
              <w:t>20</w:t>
            </w:r>
          </w:p>
        </w:tc>
      </w:tr>
      <w:tr w:rsidR="00364158">
        <w:trPr>
          <w:trHeight w:val="905"/>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cs="宋体" w:hint="eastAsia"/>
                <w:color w:val="000000"/>
                <w:kern w:val="0"/>
                <w:sz w:val="24"/>
              </w:rPr>
              <w:t>0</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其它资金:</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jc w:val="center"/>
              <w:rPr>
                <w:rFonts w:ascii="仿宋_GB2312" w:eastAsia="仿宋_GB2312" w:cs="宋体"/>
                <w:color w:val="000000"/>
                <w:sz w:val="24"/>
              </w:rPr>
            </w:pPr>
            <w:r>
              <w:rPr>
                <w:rFonts w:ascii="仿宋_GB2312" w:eastAsia="仿宋_GB2312" w:cs="宋体" w:hint="eastAsia"/>
                <w:color w:val="000000"/>
                <w:sz w:val="24"/>
              </w:rPr>
              <w:t>0</w:t>
            </w:r>
          </w:p>
        </w:tc>
      </w:tr>
      <w:tr w:rsidR="00364158">
        <w:trPr>
          <w:trHeight w:val="276"/>
        </w:trPr>
        <w:tc>
          <w:tcPr>
            <w:tcW w:w="65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年度目标完成情况</w:t>
            </w:r>
          </w:p>
        </w:tc>
        <w:tc>
          <w:tcPr>
            <w:tcW w:w="373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预期目标</w:t>
            </w:r>
          </w:p>
        </w:tc>
        <w:tc>
          <w:tcPr>
            <w:tcW w:w="59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实际完成目标</w:t>
            </w:r>
          </w:p>
        </w:tc>
      </w:tr>
      <w:tr w:rsidR="00364158">
        <w:trPr>
          <w:trHeight w:val="1159"/>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373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开展妇女儿童维权法律服务和救援工作，开展“婚姻法、反家暴法”等法律宣传活动</w:t>
            </w:r>
          </w:p>
        </w:tc>
        <w:tc>
          <w:tcPr>
            <w:tcW w:w="59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snapToGrid w:val="0"/>
              <w:spacing w:line="320" w:lineRule="exact"/>
              <w:ind w:firstLineChars="200" w:firstLine="480"/>
              <w:rPr>
                <w:rFonts w:ascii="仿宋_GB2312" w:eastAsia="仿宋_GB2312" w:hAnsi="仿宋"/>
                <w:sz w:val="24"/>
              </w:rPr>
            </w:pPr>
            <w:r>
              <w:rPr>
                <w:rFonts w:ascii="仿宋_GB2312" w:eastAsia="仿宋_GB2312" w:hAnsi="仿宋" w:hint="eastAsia"/>
                <w:sz w:val="24"/>
              </w:rPr>
              <w:t>成立了妇女儿童维权专家团，开展“三八”维</w:t>
            </w:r>
            <w:proofErr w:type="gramStart"/>
            <w:r>
              <w:rPr>
                <w:rFonts w:ascii="仿宋_GB2312" w:eastAsia="仿宋_GB2312" w:hAnsi="仿宋" w:hint="eastAsia"/>
                <w:sz w:val="24"/>
              </w:rPr>
              <w:t>权月法律</w:t>
            </w:r>
            <w:proofErr w:type="gramEnd"/>
            <w:r>
              <w:rPr>
                <w:rFonts w:ascii="仿宋_GB2312" w:eastAsia="仿宋_GB2312" w:hAnsi="仿宋" w:hint="eastAsia"/>
                <w:sz w:val="24"/>
              </w:rPr>
              <w:t>知识讲座10场，举办妇女网上法律知识有奖竞赛及进社区游园活动４场，印制宣传资料3.5万册，评选并发布维护妇女儿童优秀案例19个，召开了婚姻家庭矛盾纠纷调解培训会,会同市人大代表、政协委员开展了《反家庭暴力法》执法检查，深入蓬溪、射洪等地开展了农村妇女土地权益保护情况等调研。在市</w:t>
            </w:r>
            <w:proofErr w:type="gramStart"/>
            <w:r>
              <w:rPr>
                <w:rFonts w:ascii="仿宋_GB2312" w:eastAsia="仿宋_GB2312" w:hAnsi="仿宋" w:hint="eastAsia"/>
                <w:sz w:val="24"/>
              </w:rPr>
              <w:t>救助站成立反家暴</w:t>
            </w:r>
            <w:proofErr w:type="gramEnd"/>
            <w:r>
              <w:rPr>
                <w:rFonts w:ascii="仿宋_GB2312" w:eastAsia="仿宋_GB2312" w:hAnsi="仿宋" w:hint="eastAsia"/>
                <w:sz w:val="24"/>
              </w:rPr>
              <w:t>庇护中心,设立两个救助点,出资5万元配备了电脑、床、沙发、衣柜、书桌等相关设施设备。在乡镇和街道建立法律援助站110个，落实专人办理维权案件，全年各级妇联共接待处理维权案件1800余件，均得到及时办理，群众满意率达100%。实施妇女儿童法律援助,成功申报全国妇联法律援助个案补助38个，获得补助资金7.95万元。</w:t>
            </w:r>
          </w:p>
        </w:tc>
      </w:tr>
      <w:tr w:rsidR="00364158">
        <w:trPr>
          <w:trHeight w:val="1042"/>
        </w:trPr>
        <w:tc>
          <w:tcPr>
            <w:tcW w:w="65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二级指标</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三级指标</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预期指标值(包含数字及文字描述)</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实际完成指标值(包含数字及文字描述)</w:t>
            </w:r>
          </w:p>
        </w:tc>
      </w:tr>
      <w:tr w:rsidR="00364158">
        <w:trPr>
          <w:trHeight w:val="953"/>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数量指标</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维权法律宣传活动</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=开展知识讲座和法律</w:t>
            </w:r>
            <w:proofErr w:type="gramStart"/>
            <w:r>
              <w:rPr>
                <w:rFonts w:ascii="仿宋_GB2312" w:eastAsia="仿宋_GB2312" w:cs="宋体" w:hint="eastAsia"/>
                <w:color w:val="000000"/>
                <w:sz w:val="24"/>
              </w:rPr>
              <w:t>维权周活动</w:t>
            </w:r>
            <w:proofErr w:type="gramEnd"/>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开展“三八”维</w:t>
            </w:r>
            <w:proofErr w:type="gramStart"/>
            <w:r>
              <w:rPr>
                <w:rFonts w:ascii="仿宋_GB2312" w:eastAsia="仿宋_GB2312" w:hAnsi="仿宋" w:hint="eastAsia"/>
                <w:sz w:val="24"/>
              </w:rPr>
              <w:t>权月法律</w:t>
            </w:r>
            <w:proofErr w:type="gramEnd"/>
            <w:r>
              <w:rPr>
                <w:rFonts w:ascii="仿宋_GB2312" w:eastAsia="仿宋_GB2312" w:hAnsi="仿宋" w:hint="eastAsia"/>
                <w:sz w:val="24"/>
              </w:rPr>
              <w:t>知识讲座10场，举办妇女网上法律知识有奖竞赛及进社区游园活动４场</w:t>
            </w:r>
          </w:p>
        </w:tc>
      </w:tr>
      <w:tr w:rsidR="00364158">
        <w:trPr>
          <w:trHeight w:val="1297"/>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项目完成</w:t>
            </w:r>
          </w:p>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数量指标</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建立</w:t>
            </w:r>
            <w:proofErr w:type="gramStart"/>
            <w:r>
              <w:rPr>
                <w:rFonts w:ascii="仿宋_GB2312" w:eastAsia="仿宋_GB2312" w:cs="宋体" w:hint="eastAsia"/>
                <w:color w:val="000000"/>
                <w:sz w:val="24"/>
              </w:rPr>
              <w:t>反家暴基地</w:t>
            </w:r>
            <w:proofErr w:type="gramEnd"/>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仿宋" w:hint="eastAsia"/>
                <w:sz w:val="24"/>
              </w:rPr>
              <w:t>在市</w:t>
            </w:r>
            <w:proofErr w:type="gramStart"/>
            <w:r>
              <w:rPr>
                <w:rFonts w:ascii="仿宋_GB2312" w:eastAsia="仿宋_GB2312" w:hAnsi="仿宋" w:hint="eastAsia"/>
                <w:sz w:val="24"/>
              </w:rPr>
              <w:t>救助站成立反家暴</w:t>
            </w:r>
            <w:proofErr w:type="gramEnd"/>
            <w:r>
              <w:rPr>
                <w:rFonts w:ascii="仿宋_GB2312" w:eastAsia="仿宋_GB2312" w:hAnsi="仿宋" w:hint="eastAsia"/>
                <w:sz w:val="24"/>
              </w:rPr>
              <w:t>庇护中心</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ind w:firstLineChars="200" w:firstLine="480"/>
              <w:jc w:val="left"/>
              <w:textAlignment w:val="center"/>
              <w:rPr>
                <w:rFonts w:ascii="仿宋_GB2312" w:eastAsia="仿宋_GB2312" w:cs="宋体"/>
                <w:color w:val="000000"/>
                <w:sz w:val="24"/>
              </w:rPr>
            </w:pPr>
            <w:r>
              <w:rPr>
                <w:rFonts w:ascii="仿宋_GB2312" w:eastAsia="仿宋_GB2312" w:hAnsi="仿宋" w:hint="eastAsia"/>
                <w:sz w:val="24"/>
              </w:rPr>
              <w:t>在市</w:t>
            </w:r>
            <w:proofErr w:type="gramStart"/>
            <w:r>
              <w:rPr>
                <w:rFonts w:ascii="仿宋_GB2312" w:eastAsia="仿宋_GB2312" w:hAnsi="仿宋" w:hint="eastAsia"/>
                <w:sz w:val="24"/>
              </w:rPr>
              <w:t>救助站成立反家暴</w:t>
            </w:r>
            <w:proofErr w:type="gramEnd"/>
            <w:r>
              <w:rPr>
                <w:rFonts w:ascii="仿宋_GB2312" w:eastAsia="仿宋_GB2312" w:hAnsi="仿宋" w:hint="eastAsia"/>
                <w:sz w:val="24"/>
              </w:rPr>
              <w:t>庇护中心,设立两个救助点,出资5万元配备了电脑、床、沙发、衣柜、书桌等相关设施设备。在乡镇和街道建立法律援助站110个</w:t>
            </w:r>
          </w:p>
        </w:tc>
      </w:tr>
      <w:tr w:rsidR="00364158">
        <w:trPr>
          <w:trHeight w:val="1042"/>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社会效益</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引导</w:t>
            </w:r>
            <w:proofErr w:type="gramStart"/>
            <w:r>
              <w:rPr>
                <w:rFonts w:ascii="仿宋_GB2312" w:eastAsia="仿宋_GB2312" w:cs="宋体" w:hint="eastAsia"/>
                <w:color w:val="000000"/>
                <w:sz w:val="24"/>
              </w:rPr>
              <w:t>群众群众</w:t>
            </w:r>
            <w:proofErr w:type="gramEnd"/>
            <w:r>
              <w:rPr>
                <w:rFonts w:ascii="仿宋_GB2312" w:eastAsia="仿宋_GB2312" w:cs="宋体" w:hint="eastAsia"/>
                <w:color w:val="000000"/>
                <w:sz w:val="24"/>
              </w:rPr>
              <w:t>知法、懂法、守法，帮助</w:t>
            </w:r>
            <w:proofErr w:type="gramStart"/>
            <w:r>
              <w:rPr>
                <w:rFonts w:ascii="仿宋_GB2312" w:eastAsia="仿宋_GB2312" w:cs="宋体" w:hint="eastAsia"/>
                <w:color w:val="000000"/>
                <w:sz w:val="24"/>
              </w:rPr>
              <w:t>更多困境</w:t>
            </w:r>
            <w:proofErr w:type="gramEnd"/>
            <w:r>
              <w:rPr>
                <w:rFonts w:ascii="仿宋_GB2312" w:eastAsia="仿宋_GB2312" w:cs="宋体" w:hint="eastAsia"/>
                <w:color w:val="000000"/>
                <w:sz w:val="24"/>
              </w:rPr>
              <w:t>妇女用法律保护自身的合法权益</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与第三方法律事务所签订服务协议，建立乡镇和街道法律援助站，实施妇女儿童法律援助。</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snapToGrid w:val="0"/>
              <w:spacing w:line="320" w:lineRule="exact"/>
              <w:ind w:firstLineChars="200" w:firstLine="480"/>
              <w:jc w:val="left"/>
              <w:rPr>
                <w:rFonts w:ascii="仿宋_GB2312" w:eastAsia="仿宋_GB2312" w:hAnsi="仿宋"/>
                <w:sz w:val="24"/>
              </w:rPr>
            </w:pPr>
            <w:r>
              <w:rPr>
                <w:rFonts w:ascii="仿宋_GB2312" w:eastAsia="仿宋_GB2312" w:hAnsi="仿宋" w:hint="eastAsia"/>
                <w:sz w:val="24"/>
              </w:rPr>
              <w:t>在乡镇和街道建立法律援助站110个，落实专人办理维权案件，全年各级妇联共接待处理维权案件1800余件，均得到及时办理，群众满意率达100%。实施妇女儿童法律援助,成功申报全国妇联法律援助个案补助38个，获得补助资金7.95万元。</w:t>
            </w:r>
          </w:p>
        </w:tc>
      </w:tr>
      <w:tr w:rsidR="00364158">
        <w:trPr>
          <w:trHeight w:val="1050"/>
        </w:trPr>
        <w:tc>
          <w:tcPr>
            <w:tcW w:w="659" w:type="dxa"/>
            <w:vMerge/>
            <w:tcBorders>
              <w:top w:val="single" w:sz="4" w:space="0" w:color="000000"/>
              <w:left w:val="single" w:sz="4" w:space="0" w:color="000000"/>
              <w:bottom w:val="single" w:sz="4" w:space="0" w:color="000000"/>
              <w:right w:val="single" w:sz="4" w:space="0" w:color="000000"/>
            </w:tcBorders>
            <w:vAlign w:val="center"/>
          </w:tcPr>
          <w:p w:rsidR="00364158" w:rsidRDefault="00364158">
            <w:pPr>
              <w:widowControl/>
              <w:jc w:val="left"/>
              <w:rPr>
                <w:rFonts w:ascii="仿宋_GB2312" w:eastAsia="仿宋_GB2312"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cs="宋体" w:hint="eastAsia"/>
                <w:color w:val="000000"/>
                <w:sz w:val="24"/>
              </w:rPr>
              <w:t>满意度指标</w:t>
            </w:r>
          </w:p>
        </w:tc>
        <w:tc>
          <w:tcPr>
            <w:tcW w:w="134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eastAsia="仿宋_GB2312" w:hint="eastAsia"/>
                <w:kern w:val="0"/>
                <w:sz w:val="24"/>
              </w:rPr>
              <w:t>服务对象满意度</w:t>
            </w:r>
          </w:p>
        </w:tc>
        <w:tc>
          <w:tcPr>
            <w:tcW w:w="344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c>
          <w:tcPr>
            <w:tcW w:w="25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64158" w:rsidRDefault="006C7E25">
            <w:pPr>
              <w:widowControl/>
              <w:spacing w:line="320" w:lineRule="exact"/>
              <w:jc w:val="center"/>
              <w:textAlignment w:val="center"/>
              <w:rPr>
                <w:rFonts w:ascii="仿宋_GB2312" w:eastAsia="仿宋_GB2312" w:cs="宋体"/>
                <w:color w:val="000000"/>
                <w:sz w:val="24"/>
              </w:rPr>
            </w:pPr>
            <w:r>
              <w:rPr>
                <w:rFonts w:ascii="仿宋_GB2312" w:hAnsi="宋体" w:cs="宋体" w:hint="eastAsia"/>
                <w:kern w:val="0"/>
                <w:sz w:val="24"/>
              </w:rPr>
              <w:t>≧</w:t>
            </w:r>
            <w:r>
              <w:rPr>
                <w:rFonts w:ascii="仿宋_GB2312" w:eastAsia="仿宋_GB2312" w:hint="eastAsia"/>
                <w:kern w:val="0"/>
                <w:sz w:val="24"/>
              </w:rPr>
              <w:t xml:space="preserve">90%　</w:t>
            </w:r>
          </w:p>
        </w:tc>
      </w:tr>
    </w:tbl>
    <w:p w:rsidR="00364158" w:rsidRDefault="006C7E25">
      <w:pPr>
        <w:spacing w:line="580" w:lineRule="exact"/>
        <w:ind w:firstLineChars="200" w:firstLine="640"/>
        <w:rPr>
          <w:rFonts w:ascii="楷体_GB2312" w:eastAsia="楷体_GB2312" w:hAnsi="仿宋" w:cs="仿宋_GB2312"/>
          <w:sz w:val="32"/>
          <w:szCs w:val="32"/>
        </w:rPr>
      </w:pPr>
      <w:r>
        <w:rPr>
          <w:rFonts w:ascii="楷体_GB2312" w:eastAsia="楷体_GB2312" w:hAnsi="仿宋" w:hint="eastAsia"/>
          <w:sz w:val="32"/>
          <w:szCs w:val="32"/>
        </w:rPr>
        <w:t>（二）</w:t>
      </w:r>
      <w:r>
        <w:rPr>
          <w:rFonts w:ascii="楷体_GB2312" w:eastAsia="楷体_GB2312" w:hAnsi="仿宋" w:cs="楷体_GB2312" w:hint="eastAsia"/>
          <w:bCs/>
          <w:sz w:val="32"/>
          <w:szCs w:val="32"/>
        </w:rPr>
        <w:t>部门开展绩效评价结果</w:t>
      </w:r>
    </w:p>
    <w:p w:rsidR="00364158" w:rsidRDefault="006C7E25">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年部门整体支出绩效评价情况开展自评，《遂宁市妇女联合会</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年部门整体支出绩效评价报告》见附件。</w:t>
      </w:r>
    </w:p>
    <w:p w:rsidR="00364158" w:rsidRDefault="006C7E25">
      <w:pPr>
        <w:spacing w:line="580" w:lineRule="exact"/>
        <w:ind w:firstLineChars="250" w:firstLine="800"/>
        <w:outlineLvl w:val="1"/>
        <w:rPr>
          <w:rStyle w:val="2Char"/>
          <w:rFonts w:ascii="黑体" w:eastAsia="黑体" w:hAnsi="黑体"/>
          <w:b w:val="0"/>
        </w:rPr>
      </w:pPr>
      <w:bookmarkStart w:id="46" w:name="_Toc15396612"/>
      <w:bookmarkStart w:id="47" w:name="_Toc15377221"/>
      <w:r>
        <w:rPr>
          <w:rFonts w:ascii="黑体" w:eastAsia="黑体" w:hAnsi="黑体" w:hint="eastAsia"/>
          <w:color w:val="000000"/>
          <w:sz w:val="32"/>
          <w:szCs w:val="32"/>
        </w:rPr>
        <w:t>十</w:t>
      </w:r>
      <w:r>
        <w:rPr>
          <w:rStyle w:val="2Char"/>
          <w:rFonts w:ascii="黑体" w:eastAsia="黑体" w:hAnsi="黑体" w:hint="eastAsia"/>
          <w:b w:val="0"/>
        </w:rPr>
        <w:t>一、其他重要事项的情况说明</w:t>
      </w:r>
      <w:bookmarkEnd w:id="46"/>
      <w:bookmarkEnd w:id="47"/>
    </w:p>
    <w:p w:rsidR="00364158" w:rsidRDefault="006C7E25">
      <w:pPr>
        <w:spacing w:line="580" w:lineRule="exact"/>
        <w:ind w:firstLineChars="200" w:firstLine="640"/>
        <w:outlineLvl w:val="2"/>
        <w:rPr>
          <w:rFonts w:ascii="楷体_GB2312" w:eastAsia="楷体_GB2312" w:hAnsi="仿宋"/>
          <w:color w:val="000000"/>
          <w:sz w:val="32"/>
          <w:szCs w:val="32"/>
        </w:rPr>
      </w:pPr>
      <w:bookmarkStart w:id="48" w:name="_Toc15377222"/>
      <w:r>
        <w:rPr>
          <w:rFonts w:ascii="楷体_GB2312" w:eastAsia="楷体_GB2312" w:hAnsi="仿宋" w:hint="eastAsia"/>
          <w:color w:val="000000"/>
          <w:sz w:val="32"/>
          <w:szCs w:val="32"/>
        </w:rPr>
        <w:t>（一）机关运行经费支出情况</w:t>
      </w:r>
      <w:bookmarkEnd w:id="48"/>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年，市妇联机关运行经费支出21.55万元，比</w:t>
      </w:r>
      <w:r>
        <w:rPr>
          <w:rFonts w:ascii="仿宋_GB2312" w:eastAsia="仿宋_GB2312"/>
          <w:color w:val="000000"/>
          <w:sz w:val="32"/>
          <w:szCs w:val="32"/>
        </w:rPr>
        <w:t>2017</w:t>
      </w:r>
      <w:r>
        <w:rPr>
          <w:rFonts w:ascii="仿宋_GB2312" w:eastAsia="仿宋_GB2312" w:hint="eastAsia"/>
          <w:color w:val="000000"/>
          <w:sz w:val="32"/>
          <w:szCs w:val="32"/>
        </w:rPr>
        <w:lastRenderedPageBreak/>
        <w:t>年增加1.36万元，增长6.74</w:t>
      </w:r>
      <w:r>
        <w:rPr>
          <w:rFonts w:ascii="仿宋_GB2312" w:eastAsia="仿宋_GB2312"/>
          <w:color w:val="000000"/>
          <w:sz w:val="32"/>
          <w:szCs w:val="32"/>
        </w:rPr>
        <w:t>%</w:t>
      </w:r>
      <w:r>
        <w:rPr>
          <w:rFonts w:ascii="仿宋_GB2312" w:eastAsia="仿宋_GB2312" w:hint="eastAsia"/>
          <w:color w:val="000000"/>
          <w:sz w:val="32"/>
          <w:szCs w:val="32"/>
        </w:rPr>
        <w:t>（或与</w:t>
      </w:r>
      <w:r>
        <w:rPr>
          <w:rFonts w:ascii="仿宋_GB2312" w:eastAsia="仿宋_GB2312"/>
          <w:color w:val="000000"/>
          <w:sz w:val="32"/>
          <w:szCs w:val="32"/>
        </w:rPr>
        <w:t>2017</w:t>
      </w:r>
      <w:r>
        <w:rPr>
          <w:rFonts w:ascii="仿宋_GB2312" w:eastAsia="仿宋_GB2312" w:hint="eastAsia"/>
          <w:color w:val="000000"/>
          <w:sz w:val="32"/>
          <w:szCs w:val="32"/>
        </w:rPr>
        <w:t>年决算数持平）。</w:t>
      </w:r>
    </w:p>
    <w:p w:rsidR="00364158" w:rsidRDefault="006C7E25">
      <w:pPr>
        <w:spacing w:line="580" w:lineRule="exact"/>
        <w:ind w:firstLine="640"/>
        <w:rPr>
          <w:rFonts w:ascii="仿宋" w:eastAsia="仿宋" w:hAnsi="仿宋"/>
          <w:color w:val="000000"/>
          <w:sz w:val="32"/>
          <w:szCs w:val="32"/>
        </w:rPr>
      </w:pPr>
      <w:r>
        <w:rPr>
          <w:rFonts w:ascii="仿宋" w:eastAsia="仿宋" w:hAnsi="仿宋" w:hint="eastAsia"/>
          <w:color w:val="000000"/>
          <w:sz w:val="32"/>
          <w:szCs w:val="32"/>
        </w:rPr>
        <w:t>（数据</w:t>
      </w:r>
      <w:proofErr w:type="gramStart"/>
      <w:r>
        <w:rPr>
          <w:rFonts w:ascii="仿宋" w:eastAsia="仿宋" w:hAnsi="仿宋" w:hint="eastAsia"/>
          <w:color w:val="000000"/>
          <w:sz w:val="32"/>
          <w:szCs w:val="32"/>
        </w:rPr>
        <w:t>来源财决</w:t>
      </w:r>
      <w:proofErr w:type="gramEnd"/>
      <w:r>
        <w:rPr>
          <w:rFonts w:ascii="仿宋" w:eastAsia="仿宋" w:hAnsi="仿宋"/>
          <w:color w:val="000000"/>
          <w:sz w:val="32"/>
          <w:szCs w:val="32"/>
        </w:rPr>
        <w:t>CS05</w:t>
      </w:r>
      <w:r>
        <w:rPr>
          <w:rFonts w:ascii="仿宋" w:eastAsia="仿宋" w:hAnsi="仿宋" w:hint="eastAsia"/>
          <w:color w:val="000000"/>
          <w:sz w:val="32"/>
          <w:szCs w:val="32"/>
        </w:rPr>
        <w:t>表）</w:t>
      </w:r>
    </w:p>
    <w:p w:rsidR="00364158" w:rsidRDefault="006C7E25">
      <w:pPr>
        <w:autoSpaceDE w:val="0"/>
        <w:autoSpaceDN w:val="0"/>
        <w:adjustRightInd w:val="0"/>
        <w:spacing w:line="580" w:lineRule="exact"/>
        <w:ind w:firstLineChars="200" w:firstLine="640"/>
        <w:jc w:val="left"/>
        <w:outlineLvl w:val="2"/>
        <w:rPr>
          <w:rFonts w:ascii="楷体_GB2312" w:eastAsia="楷体_GB2312" w:hAnsi="仿宋"/>
          <w:color w:val="000000"/>
          <w:sz w:val="32"/>
          <w:szCs w:val="32"/>
        </w:rPr>
      </w:pPr>
      <w:bookmarkStart w:id="49" w:name="_Toc15377223"/>
      <w:r>
        <w:rPr>
          <w:rFonts w:ascii="楷体_GB2312" w:eastAsia="楷体_GB2312" w:hAnsi="仿宋" w:hint="eastAsia"/>
          <w:color w:val="000000"/>
          <w:sz w:val="32"/>
          <w:szCs w:val="32"/>
        </w:rPr>
        <w:t>（二）政府采购支出情况</w:t>
      </w:r>
      <w:bookmarkEnd w:id="49"/>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年，市妇联政府采购支出总额3.94万元，其中：政府采购货物支出3.94万元、政府采购工程支出0万元、政府采购服务支出0万元。主要用于采购电脑等</w:t>
      </w:r>
      <w:r>
        <w:rPr>
          <w:rFonts w:ascii="仿宋_GB2312" w:eastAsia="仿宋_GB2312"/>
          <w:color w:val="000000"/>
          <w:sz w:val="32"/>
          <w:szCs w:val="32"/>
        </w:rPr>
        <w:t>办公设备</w:t>
      </w:r>
      <w:r>
        <w:rPr>
          <w:rFonts w:ascii="仿宋_GB2312" w:eastAsia="仿宋_GB2312" w:hint="eastAsia"/>
          <w:color w:val="000000"/>
          <w:sz w:val="32"/>
          <w:szCs w:val="32"/>
        </w:rPr>
        <w:t>。授予中小企业合同金额0万元，占政府采购支出总额的0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364158" w:rsidRDefault="006C7E25">
      <w:pPr>
        <w:autoSpaceDE w:val="0"/>
        <w:autoSpaceDN w:val="0"/>
        <w:adjustRightInd w:val="0"/>
        <w:spacing w:line="580" w:lineRule="exact"/>
        <w:ind w:firstLineChars="200" w:firstLine="640"/>
        <w:jc w:val="left"/>
        <w:outlineLvl w:val="2"/>
        <w:rPr>
          <w:rFonts w:ascii="仿宋" w:eastAsia="仿宋" w:hAnsi="仿宋"/>
          <w:color w:val="000000"/>
          <w:sz w:val="32"/>
          <w:szCs w:val="32"/>
        </w:rPr>
      </w:pPr>
      <w:r>
        <w:rPr>
          <w:rFonts w:ascii="仿宋" w:eastAsia="仿宋" w:hAnsi="仿宋" w:hint="eastAsia"/>
          <w:color w:val="000000"/>
          <w:sz w:val="32"/>
          <w:szCs w:val="32"/>
        </w:rPr>
        <w:t>（数据</w:t>
      </w:r>
      <w:proofErr w:type="gramStart"/>
      <w:r>
        <w:rPr>
          <w:rFonts w:ascii="仿宋" w:eastAsia="仿宋" w:hAnsi="仿宋" w:hint="eastAsia"/>
          <w:color w:val="000000"/>
          <w:sz w:val="32"/>
          <w:szCs w:val="32"/>
        </w:rPr>
        <w:t>来源财决</w:t>
      </w:r>
      <w:proofErr w:type="gramEnd"/>
      <w:r>
        <w:rPr>
          <w:rFonts w:ascii="仿宋" w:eastAsia="仿宋" w:hAnsi="仿宋"/>
          <w:color w:val="000000"/>
          <w:sz w:val="32"/>
          <w:szCs w:val="32"/>
        </w:rPr>
        <w:t>CS06</w:t>
      </w:r>
      <w:r>
        <w:rPr>
          <w:rFonts w:ascii="仿宋" w:eastAsia="仿宋" w:hAnsi="仿宋" w:hint="eastAsia"/>
          <w:color w:val="000000"/>
          <w:sz w:val="32"/>
          <w:szCs w:val="32"/>
        </w:rPr>
        <w:t>表）</w:t>
      </w:r>
    </w:p>
    <w:p w:rsidR="00364158" w:rsidRDefault="006C7E25">
      <w:pPr>
        <w:autoSpaceDE w:val="0"/>
        <w:autoSpaceDN w:val="0"/>
        <w:adjustRightInd w:val="0"/>
        <w:spacing w:line="580" w:lineRule="exact"/>
        <w:ind w:firstLineChars="200" w:firstLine="640"/>
        <w:jc w:val="left"/>
        <w:outlineLvl w:val="2"/>
        <w:rPr>
          <w:rFonts w:ascii="楷体_GB2312" w:eastAsia="楷体_GB2312" w:hAnsi="仿宋"/>
          <w:color w:val="000000"/>
          <w:sz w:val="32"/>
          <w:szCs w:val="32"/>
        </w:rPr>
      </w:pPr>
      <w:bookmarkStart w:id="50" w:name="_Toc15377224"/>
      <w:r>
        <w:rPr>
          <w:rFonts w:ascii="楷体_GB2312" w:eastAsia="楷体_GB2312" w:hAnsi="仿宋" w:hint="eastAsia"/>
          <w:color w:val="000000"/>
          <w:sz w:val="32"/>
          <w:szCs w:val="32"/>
        </w:rPr>
        <w:t>（三）国有资产占有使用情况</w:t>
      </w:r>
      <w:bookmarkEnd w:id="50"/>
    </w:p>
    <w:p w:rsidR="00364158" w:rsidRDefault="006C7E25">
      <w:pPr>
        <w:spacing w:line="580" w:lineRule="exact"/>
        <w:ind w:firstLineChars="200" w:firstLine="640"/>
        <w:rPr>
          <w:rFonts w:ascii="仿宋_GB2312" w:eastAsia="仿宋_GB2312"/>
          <w:sz w:val="32"/>
          <w:szCs w:val="32"/>
        </w:rPr>
      </w:pPr>
      <w:r>
        <w:rPr>
          <w:rFonts w:ascii="仿宋_GB2312" w:eastAsia="仿宋_GB2312" w:hint="eastAsia"/>
          <w:sz w:val="32"/>
          <w:szCs w:val="32"/>
        </w:rPr>
        <w:t>截至2018年12月31日，共有车辆1辆，其中：部级领导干部用车0辆、一般公务用车1辆、一般执法执勤用车0辆、特种专业技术用车0辆、其他用车0辆，无其他用车。主要单价50万元以上通用设备0台（套），单价100万元以上专用设备0</w:t>
      </w:r>
      <w:bookmarkStart w:id="51" w:name="_GoBack"/>
      <w:bookmarkEnd w:id="51"/>
      <w:r>
        <w:rPr>
          <w:rFonts w:ascii="仿宋_GB2312" w:eastAsia="仿宋_GB2312" w:hint="eastAsia"/>
          <w:sz w:val="32"/>
          <w:szCs w:val="32"/>
        </w:rPr>
        <w:t>台（套）。</w:t>
      </w:r>
    </w:p>
    <w:p w:rsidR="00364158" w:rsidRDefault="006C7E25">
      <w:pPr>
        <w:autoSpaceDE w:val="0"/>
        <w:autoSpaceDN w:val="0"/>
        <w:adjustRightInd w:val="0"/>
        <w:spacing w:line="580" w:lineRule="exact"/>
        <w:ind w:firstLineChars="200" w:firstLine="640"/>
        <w:jc w:val="left"/>
        <w:outlineLvl w:val="2"/>
        <w:rPr>
          <w:rFonts w:ascii="仿宋" w:eastAsia="仿宋" w:hAnsi="仿宋"/>
          <w:color w:val="000000"/>
          <w:sz w:val="32"/>
          <w:szCs w:val="32"/>
        </w:rPr>
      </w:pPr>
      <w:r>
        <w:rPr>
          <w:rFonts w:ascii="仿宋" w:eastAsia="仿宋" w:hAnsi="仿宋" w:hint="eastAsia"/>
          <w:color w:val="000000"/>
          <w:sz w:val="32"/>
          <w:szCs w:val="32"/>
        </w:rPr>
        <w:t>（数据</w:t>
      </w:r>
      <w:proofErr w:type="gramStart"/>
      <w:r>
        <w:rPr>
          <w:rFonts w:ascii="仿宋" w:eastAsia="仿宋" w:hAnsi="仿宋" w:hint="eastAsia"/>
          <w:color w:val="000000"/>
          <w:sz w:val="32"/>
          <w:szCs w:val="32"/>
        </w:rPr>
        <w:t>来源财决</w:t>
      </w:r>
      <w:proofErr w:type="gramEnd"/>
      <w:r>
        <w:rPr>
          <w:rFonts w:ascii="仿宋" w:eastAsia="仿宋" w:hAnsi="仿宋"/>
          <w:color w:val="000000"/>
          <w:sz w:val="32"/>
          <w:szCs w:val="32"/>
        </w:rPr>
        <w:t>CS05</w:t>
      </w:r>
      <w:r>
        <w:rPr>
          <w:rFonts w:ascii="仿宋" w:eastAsia="仿宋" w:hAnsi="仿宋" w:hint="eastAsia"/>
          <w:color w:val="000000"/>
          <w:sz w:val="32"/>
          <w:szCs w:val="32"/>
        </w:rPr>
        <w:t>表，按部门决算报表填报数据罗列车辆情况。）</w:t>
      </w:r>
    </w:p>
    <w:p w:rsidR="00364158" w:rsidRDefault="00364158">
      <w:pPr>
        <w:widowControl/>
        <w:jc w:val="left"/>
        <w:rPr>
          <w:rFonts w:ascii="仿宋_GB2312" w:eastAsia="仿宋_GB2312"/>
          <w:color w:val="000000"/>
          <w:sz w:val="32"/>
          <w:szCs w:val="32"/>
        </w:rPr>
      </w:pPr>
    </w:p>
    <w:p w:rsidR="00364158" w:rsidRDefault="00364158">
      <w:pPr>
        <w:widowControl/>
        <w:jc w:val="left"/>
        <w:rPr>
          <w:rFonts w:ascii="仿宋_GB2312" w:eastAsia="仿宋_GB2312"/>
          <w:color w:val="000000"/>
          <w:sz w:val="32"/>
          <w:szCs w:val="32"/>
        </w:rPr>
      </w:pPr>
    </w:p>
    <w:p w:rsidR="00364158" w:rsidRDefault="00364158">
      <w:pPr>
        <w:widowControl/>
        <w:jc w:val="left"/>
        <w:rPr>
          <w:rFonts w:ascii="仿宋_GB2312" w:eastAsia="仿宋_GB2312"/>
          <w:color w:val="000000"/>
          <w:sz w:val="32"/>
          <w:szCs w:val="32"/>
        </w:rPr>
      </w:pPr>
    </w:p>
    <w:p w:rsidR="00364158" w:rsidRDefault="00364158">
      <w:pPr>
        <w:widowControl/>
        <w:jc w:val="left"/>
        <w:rPr>
          <w:rFonts w:ascii="仿宋_GB2312" w:eastAsia="仿宋_GB2312"/>
          <w:color w:val="000000"/>
          <w:sz w:val="32"/>
          <w:szCs w:val="32"/>
        </w:rPr>
      </w:pPr>
    </w:p>
    <w:p w:rsidR="00364158" w:rsidRDefault="00364158">
      <w:pPr>
        <w:widowControl/>
        <w:jc w:val="left"/>
        <w:rPr>
          <w:rFonts w:ascii="仿宋_GB2312" w:eastAsia="仿宋_GB2312"/>
          <w:color w:val="000000"/>
          <w:sz w:val="32"/>
          <w:szCs w:val="32"/>
        </w:rPr>
      </w:pPr>
    </w:p>
    <w:p w:rsidR="00364158" w:rsidRDefault="006C7E25">
      <w:pPr>
        <w:spacing w:line="600" w:lineRule="exact"/>
        <w:jc w:val="center"/>
        <w:outlineLvl w:val="0"/>
        <w:rPr>
          <w:rStyle w:val="1Char"/>
          <w:rFonts w:ascii="方正小标宋简体" w:eastAsia="方正小标宋简体" w:hAnsi="黑体"/>
          <w:b w:val="0"/>
        </w:rPr>
      </w:pPr>
      <w:bookmarkStart w:id="52" w:name="_Toc15377225"/>
      <w:bookmarkStart w:id="53" w:name="_Toc15396613"/>
      <w:r>
        <w:rPr>
          <w:rFonts w:ascii="方正小标宋简体" w:eastAsia="方正小标宋简体" w:hAnsi="黑体" w:hint="eastAsia"/>
          <w:color w:val="000000"/>
          <w:sz w:val="44"/>
          <w:szCs w:val="44"/>
        </w:rPr>
        <w:lastRenderedPageBreak/>
        <w:t>第三部分 名</w:t>
      </w:r>
      <w:r>
        <w:rPr>
          <w:rStyle w:val="1Char"/>
          <w:rFonts w:ascii="方正小标宋简体" w:eastAsia="方正小标宋简体" w:hAnsi="黑体" w:hint="eastAsia"/>
          <w:b w:val="0"/>
        </w:rPr>
        <w:t>词解释</w:t>
      </w:r>
      <w:bookmarkEnd w:id="52"/>
      <w:bookmarkEnd w:id="53"/>
    </w:p>
    <w:p w:rsidR="00364158" w:rsidRDefault="00364158">
      <w:pPr>
        <w:spacing w:line="580" w:lineRule="exact"/>
        <w:jc w:val="left"/>
        <w:rPr>
          <w:rFonts w:ascii="仿宋_GB2312" w:eastAsia="仿宋_GB2312"/>
          <w:color w:val="000000"/>
          <w:sz w:val="44"/>
          <w:szCs w:val="44"/>
        </w:rPr>
      </w:pP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2.事业收入：指事业单位开展专业业务活动及辅助活动取得的收入。如…（二级预算单位事业收入情况）等。</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3.经营收入：指事业单位在专业业务活动及其辅助活动之外开展非独立核算经营活动取得的收入。如…（二级预算单位经营收入情况）等。</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4.其他收入：指单位取得的除上述收入以外的各项收入。主要是…（收入类型）等。</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10.外交（类）…（款）…（项）：指……。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11.公共安全（类）…（款）…（项）：指……。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12.教育（类）…（款）…（项）：指……。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13.科学技术（类）…（款）…（项）：指……。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14.文化体育与传媒（类）…（款）…（项）：指……。</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int="eastAsia"/>
          <w:color w:val="000000"/>
          <w:sz w:val="32"/>
          <w:szCs w:val="32"/>
        </w:rPr>
        <w:t>15.</w:t>
      </w:r>
      <w:r>
        <w:rPr>
          <w:rFonts w:ascii="仿宋_GB2312" w:eastAsia="仿宋_GB2312" w:hAnsi="Calibri" w:cs="仿宋" w:hint="eastAsia"/>
          <w:color w:val="000000"/>
          <w:kern w:val="0"/>
          <w:sz w:val="32"/>
          <w:szCs w:val="32"/>
        </w:rPr>
        <w:t>社会保障和就业（类）行政事业单位离退休（款）事业单位离退休（项）：指实行归口管理的事业单位开支的离退休经费。</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16.医疗卫生与计划生育（类）…（款）…（项）：指……。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17.节能环保（类）…（款）…（项）：指……。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18.城乡社区（类）…（款）…（项）：指……。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19.农林水（类）…（款）…（项）：指……。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20.交通运输（类）…（款）…（项）：指……。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21.资源勘探信息等（类）…（款）…（项）：指……。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22.商业服务业（类）…（款）…（项）：指……。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23.金融（类）…（款）…（项）：指……。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24.国土海洋气象等（类）…（款）…（项）：指……。</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int="eastAsia"/>
          <w:color w:val="000000"/>
          <w:sz w:val="32"/>
          <w:szCs w:val="32"/>
        </w:rPr>
        <w:t>25.</w:t>
      </w:r>
      <w:r>
        <w:rPr>
          <w:rFonts w:ascii="仿宋_GB2312" w:eastAsia="仿宋_GB2312" w:hAnsi="Calibri" w:cs="仿宋" w:hint="eastAsia"/>
          <w:color w:val="000000"/>
          <w:kern w:val="0"/>
          <w:sz w:val="32"/>
          <w:szCs w:val="32"/>
        </w:rPr>
        <w:t>住房保障支出（类）住房改革支出（款）住房公积金（项）：指行政事业单位按人力资源和社会保障部、财政部规定的基本工资和津贴补贴以及规定比例为职工缴纳的住房公积金。</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26.粮油物资储备（类）…（款）…（项）：指……。</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w:t>
      </w:r>
    </w:p>
    <w:p w:rsidR="00364158" w:rsidRDefault="006C7E25" w:rsidP="00A72246">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364158" w:rsidRDefault="006C7E25">
      <w:pPr>
        <w:spacing w:line="58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（解释本部门决算报表中全部功能分类科目至项级，请参照《2018年政府收支分类科目》增减内容。）</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27.基本支出：指为保障机构正常运转、完成日常工作任务而发生的人员支出和公用支出。</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28.项目支出：指在基本支出之外为完成特定行政任务和事业发展目标所发生的支出。</w:t>
      </w:r>
    </w:p>
    <w:p w:rsidR="00364158" w:rsidRDefault="006C7E25">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29.经营支出：指事业单位在专业业务活动及其辅助活动之外开展非独立核算经营活动发生的支出。</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364158" w:rsidRDefault="006C7E25">
      <w:pPr>
        <w:pStyle w:val="Default"/>
        <w:spacing w:line="580" w:lineRule="exact"/>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w:t>
      </w:r>
      <w:r>
        <w:rPr>
          <w:rFonts w:ascii="仿宋_GB2312" w:eastAsia="仿宋_GB2312" w:hint="eastAsia"/>
          <w:sz w:val="32"/>
          <w:szCs w:val="32"/>
        </w:rPr>
        <w:lastRenderedPageBreak/>
        <w:t>以及其他费用。</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32.住房保障支出（类）住房改革支出（款）住房公积金（项）：指行政事业单位按人力资源和社会保障部、财政部规定的基本工资和津贴补贴以及规定比例为职工缴纳的住房公积金。</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33.其他支出（类）其他支出（款）其他支出（项）：指其他不能划分到具体功能科目中的支出项目。</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34.基本支出：指为保障机构正常运转、完成日常工作任务而发生的人员支出和公用支出。</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35.项目支出：指在基本支出之外为完成特定行政任务和事业发展目标所发生的支出。</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36.经营支出：指事业单位在专业业务活动及其辅助活动之外开展非独立核算经营活动发生的支出。</w:t>
      </w:r>
    </w:p>
    <w:p w:rsidR="00364158" w:rsidRDefault="006C7E25">
      <w:pPr>
        <w:spacing w:line="58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37.“三公”经费：指部门用财政拨款安排的因公出国（境）费、公务用车购置及运行费和公务接待费。其中，因公出国（境）</w:t>
      </w:r>
      <w:proofErr w:type="gramStart"/>
      <w:r>
        <w:rPr>
          <w:rFonts w:ascii="仿宋_GB2312" w:eastAsia="仿宋_GB2312" w:hAnsi="Calibri" w:cs="仿宋" w:hint="eastAsia"/>
          <w:color w:val="000000"/>
          <w:kern w:val="0"/>
          <w:sz w:val="32"/>
          <w:szCs w:val="32"/>
        </w:rPr>
        <w:t>费反映</w:t>
      </w:r>
      <w:proofErr w:type="gramEnd"/>
      <w:r>
        <w:rPr>
          <w:rFonts w:ascii="仿宋_GB2312" w:eastAsia="仿宋_GB2312" w:hAnsi="Calibri" w:cs="仿宋" w:hint="eastAsia"/>
          <w:color w:val="000000"/>
          <w:kern w:val="0"/>
          <w:sz w:val="32"/>
          <w:szCs w:val="32"/>
        </w:rPr>
        <w:t>单位公务出国（境）的国际旅费、国外城市间交通费、住宿费、伙食费、培训费、公杂费等支出；公务用车购置及运行</w:t>
      </w:r>
      <w:proofErr w:type="gramStart"/>
      <w:r>
        <w:rPr>
          <w:rFonts w:ascii="仿宋_GB2312" w:eastAsia="仿宋_GB2312" w:hAnsi="Calibri" w:cs="仿宋" w:hint="eastAsia"/>
          <w:color w:val="000000"/>
          <w:kern w:val="0"/>
          <w:sz w:val="32"/>
          <w:szCs w:val="32"/>
        </w:rPr>
        <w:t>费反映</w:t>
      </w:r>
      <w:proofErr w:type="gramEnd"/>
      <w:r>
        <w:rPr>
          <w:rFonts w:ascii="仿宋_GB2312" w:eastAsia="仿宋_GB2312" w:hAnsi="Calibri" w:cs="仿宋" w:hint="eastAsia"/>
          <w:color w:val="000000"/>
          <w:kern w:val="0"/>
          <w:sz w:val="32"/>
          <w:szCs w:val="32"/>
        </w:rPr>
        <w:t>单位公务用车车辆购置支出（</w:t>
      </w:r>
      <w:proofErr w:type="gramStart"/>
      <w:r>
        <w:rPr>
          <w:rFonts w:ascii="仿宋_GB2312" w:eastAsia="仿宋_GB2312" w:hAnsi="Calibri" w:cs="仿宋" w:hint="eastAsia"/>
          <w:color w:val="000000"/>
          <w:kern w:val="0"/>
          <w:sz w:val="32"/>
          <w:szCs w:val="32"/>
        </w:rPr>
        <w:t>含车辆</w:t>
      </w:r>
      <w:proofErr w:type="gramEnd"/>
      <w:r>
        <w:rPr>
          <w:rFonts w:ascii="仿宋_GB2312" w:eastAsia="仿宋_GB2312" w:hAnsi="Calibri" w:cs="仿宋" w:hint="eastAsia"/>
          <w:color w:val="000000"/>
          <w:kern w:val="0"/>
          <w:sz w:val="32"/>
          <w:szCs w:val="32"/>
        </w:rPr>
        <w:t>购置（税）及租用费、燃料费、维修费、过路过桥费、保险费等支出；公务接待</w:t>
      </w:r>
      <w:proofErr w:type="gramStart"/>
      <w:r>
        <w:rPr>
          <w:rFonts w:ascii="仿宋_GB2312" w:eastAsia="仿宋_GB2312" w:hAnsi="Calibri" w:cs="仿宋" w:hint="eastAsia"/>
          <w:color w:val="000000"/>
          <w:kern w:val="0"/>
          <w:sz w:val="32"/>
          <w:szCs w:val="32"/>
        </w:rPr>
        <w:t>费反映</w:t>
      </w:r>
      <w:proofErr w:type="gramEnd"/>
      <w:r>
        <w:rPr>
          <w:rFonts w:ascii="仿宋_GB2312" w:eastAsia="仿宋_GB2312" w:hAnsi="Calibri" w:cs="仿宋" w:hint="eastAsia"/>
          <w:color w:val="000000"/>
          <w:kern w:val="0"/>
          <w:sz w:val="32"/>
          <w:szCs w:val="32"/>
        </w:rPr>
        <w:t>单位按规定开支的各类公务接待（含外宾接待）支出。</w:t>
      </w:r>
    </w:p>
    <w:p w:rsidR="00364158" w:rsidRDefault="006C7E25">
      <w:pPr>
        <w:spacing w:line="580" w:lineRule="exact"/>
        <w:ind w:firstLine="640"/>
        <w:rPr>
          <w:rFonts w:ascii="仿宋_GB2312" w:eastAsia="仿宋_GB2312"/>
          <w:sz w:val="32"/>
          <w:szCs w:val="32"/>
        </w:rPr>
      </w:pPr>
      <w:r>
        <w:rPr>
          <w:rFonts w:ascii="仿宋_GB2312" w:eastAsia="仿宋_GB2312" w:hAnsi="Calibri" w:cs="仿宋" w:hint="eastAsia"/>
          <w:color w:val="000000"/>
          <w:kern w:val="0"/>
          <w:sz w:val="32"/>
          <w:szCs w:val="32"/>
        </w:rPr>
        <w:t>38.机关运行经费：为保障行政单位（含参照公务员法管理的事业单位）运行用于购买货物和服务的各项资金，包</w:t>
      </w:r>
      <w:r>
        <w:rPr>
          <w:rFonts w:ascii="仿宋_GB2312" w:eastAsia="仿宋_GB2312" w:hAnsi="Calibri" w:cs="仿宋" w:hint="eastAsia"/>
          <w:color w:val="000000"/>
          <w:kern w:val="0"/>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rsidR="00364158" w:rsidRDefault="00364158">
      <w:pPr>
        <w:pStyle w:val="Default"/>
        <w:spacing w:line="580" w:lineRule="exact"/>
        <w:ind w:firstLineChars="200" w:firstLine="640"/>
        <w:rPr>
          <w:rFonts w:ascii="仿宋_GB2312" w:eastAsia="仿宋_GB2312" w:cs="黑体"/>
          <w:sz w:val="32"/>
          <w:szCs w:val="32"/>
        </w:rPr>
      </w:pPr>
    </w:p>
    <w:p w:rsidR="00364158" w:rsidRDefault="006C7E25">
      <w:pPr>
        <w:spacing w:line="58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（名词解释部分请根据各部门实际列支情况罗列，并根据本部门职责职能增减名词解释内容。）</w:t>
      </w: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364158">
      <w:pPr>
        <w:rPr>
          <w:rFonts w:ascii="仿宋_GB2312" w:eastAsia="仿宋_GB2312" w:hAnsi="仿宋"/>
          <w:sz w:val="32"/>
          <w:szCs w:val="32"/>
        </w:rPr>
      </w:pPr>
    </w:p>
    <w:p w:rsidR="00364158" w:rsidRDefault="006C7E25">
      <w:pPr>
        <w:spacing w:line="600" w:lineRule="exact"/>
        <w:jc w:val="center"/>
        <w:outlineLvl w:val="0"/>
        <w:rPr>
          <w:rStyle w:val="1Char"/>
          <w:rFonts w:ascii="方正小标宋简体" w:eastAsia="方正小标宋简体" w:hAnsi="黑体"/>
          <w:b w:val="0"/>
        </w:rPr>
      </w:pPr>
      <w:bookmarkStart w:id="54" w:name="_Toc15396614"/>
      <w:r>
        <w:rPr>
          <w:rFonts w:ascii="方正小标宋简体" w:eastAsia="方正小标宋简体" w:hAnsi="黑体" w:hint="eastAsia"/>
          <w:color w:val="000000"/>
          <w:sz w:val="44"/>
          <w:szCs w:val="44"/>
        </w:rPr>
        <w:lastRenderedPageBreak/>
        <w:t>第</w:t>
      </w:r>
      <w:r>
        <w:rPr>
          <w:rStyle w:val="1Char"/>
          <w:rFonts w:ascii="方正小标宋简体" w:eastAsia="方正小标宋简体" w:hAnsi="黑体" w:hint="eastAsia"/>
          <w:b w:val="0"/>
        </w:rPr>
        <w:t>四部分 附件</w:t>
      </w:r>
      <w:bookmarkEnd w:id="54"/>
    </w:p>
    <w:p w:rsidR="00364158" w:rsidRDefault="00364158">
      <w:pPr>
        <w:spacing w:line="600" w:lineRule="exact"/>
        <w:jc w:val="center"/>
        <w:outlineLvl w:val="0"/>
        <w:rPr>
          <w:rStyle w:val="1Char"/>
          <w:rFonts w:ascii="方正小标宋简体" w:eastAsia="方正小标宋简体" w:hAnsi="黑体"/>
          <w:b w:val="0"/>
        </w:rPr>
      </w:pPr>
    </w:p>
    <w:p w:rsidR="00364158" w:rsidRDefault="006C7E25">
      <w:pPr>
        <w:spacing w:line="600" w:lineRule="exact"/>
        <w:jc w:val="center"/>
        <w:outlineLvl w:val="0"/>
        <w:rPr>
          <w:rFonts w:ascii="方正小标宋简体" w:eastAsia="方正小标宋简体" w:hAnsi="黑体" w:cs="方正小标宋简体"/>
          <w:sz w:val="44"/>
          <w:szCs w:val="44"/>
        </w:rPr>
      </w:pPr>
      <w:bookmarkStart w:id="55" w:name="_Toc15396616"/>
      <w:r>
        <w:rPr>
          <w:rFonts w:ascii="方正小标宋简体" w:eastAsia="方正小标宋简体" w:hAnsi="黑体" w:cs="方正小标宋简体" w:hint="eastAsia"/>
          <w:sz w:val="44"/>
          <w:szCs w:val="44"/>
        </w:rPr>
        <w:t>遂宁市妇女联合会2018年部门整体</w:t>
      </w:r>
    </w:p>
    <w:p w:rsidR="00364158" w:rsidRDefault="006C7E25">
      <w:pPr>
        <w:spacing w:line="600" w:lineRule="exact"/>
        <w:jc w:val="center"/>
        <w:outlineLvl w:val="0"/>
        <w:rPr>
          <w:rFonts w:ascii="方正小标宋简体" w:eastAsia="方正小标宋简体" w:hAnsi="黑体" w:cs="方正小标宋简体"/>
          <w:sz w:val="44"/>
          <w:szCs w:val="44"/>
        </w:rPr>
      </w:pPr>
      <w:r>
        <w:rPr>
          <w:rFonts w:ascii="方正小标宋简体" w:eastAsia="方正小标宋简体" w:hAnsi="黑体" w:cs="方正小标宋简体" w:hint="eastAsia"/>
          <w:sz w:val="44"/>
          <w:szCs w:val="44"/>
        </w:rPr>
        <w:t>支出绩效评价报告</w:t>
      </w:r>
      <w:bookmarkEnd w:id="55"/>
    </w:p>
    <w:p w:rsidR="00364158" w:rsidRDefault="00364158">
      <w:pPr>
        <w:spacing w:line="580" w:lineRule="exact"/>
        <w:jc w:val="center"/>
        <w:outlineLvl w:val="0"/>
        <w:rPr>
          <w:rFonts w:ascii="黑体" w:eastAsia="黑体" w:hAnsi="黑体" w:cs="方正小标宋简体"/>
          <w:sz w:val="44"/>
          <w:szCs w:val="44"/>
        </w:rPr>
      </w:pPr>
    </w:p>
    <w:p w:rsidR="00364158" w:rsidRDefault="006C7E2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364158" w:rsidRDefault="006C7E25">
      <w:pPr>
        <w:spacing w:line="580" w:lineRule="exact"/>
        <w:ind w:firstLineChars="200" w:firstLine="640"/>
        <w:rPr>
          <w:rFonts w:ascii="楷体_GB2312" w:eastAsia="楷体_GB2312" w:hAnsi="仿宋" w:cs="仿宋_GB2312"/>
          <w:sz w:val="32"/>
          <w:szCs w:val="32"/>
        </w:rPr>
      </w:pPr>
      <w:r>
        <w:rPr>
          <w:rFonts w:ascii="楷体_GB2312" w:eastAsia="楷体_GB2312" w:hAnsi="仿宋" w:cs="仿宋_GB2312" w:hint="eastAsia"/>
          <w:sz w:val="32"/>
          <w:szCs w:val="32"/>
        </w:rPr>
        <w:t>（一）机构组成</w:t>
      </w:r>
    </w:p>
    <w:p w:rsidR="00364158" w:rsidRDefault="006C7E25">
      <w:pPr>
        <w:snapToGrid w:val="0"/>
        <w:spacing w:line="580" w:lineRule="exact"/>
        <w:ind w:firstLineChars="200" w:firstLine="640"/>
        <w:rPr>
          <w:rFonts w:ascii="仿宋_GB2312" w:eastAsia="仿宋_GB2312" w:hAnsi="黑体"/>
          <w:sz w:val="32"/>
          <w:szCs w:val="32"/>
        </w:rPr>
      </w:pPr>
      <w:r>
        <w:rPr>
          <w:rFonts w:ascii="仿宋_GB2312" w:eastAsia="仿宋_GB2312" w:hint="eastAsia"/>
          <w:sz w:val="32"/>
          <w:szCs w:val="32"/>
        </w:rPr>
        <w:t>市妇联系群团组织，参照国家公务员管理。内设办公室、组宣部、妇女权益儿童工作部等3个职能部室和市人民政府儿童工作委员会办公室。</w:t>
      </w:r>
    </w:p>
    <w:p w:rsidR="00364158" w:rsidRDefault="006C7E25">
      <w:pPr>
        <w:snapToGrid w:val="0"/>
        <w:spacing w:line="580" w:lineRule="exact"/>
        <w:ind w:firstLineChars="200" w:firstLine="640"/>
        <w:rPr>
          <w:rFonts w:ascii="楷体_GB2312" w:eastAsia="楷体_GB2312" w:hAnsi="黑体"/>
          <w:sz w:val="32"/>
          <w:szCs w:val="32"/>
        </w:rPr>
      </w:pPr>
      <w:r>
        <w:rPr>
          <w:rFonts w:ascii="楷体_GB2312" w:eastAsia="楷体_GB2312" w:hint="eastAsia"/>
          <w:sz w:val="32"/>
          <w:szCs w:val="32"/>
        </w:rPr>
        <w:t>（二）</w:t>
      </w:r>
      <w:r>
        <w:rPr>
          <w:rFonts w:ascii="楷体_GB2312" w:eastAsia="楷体_GB2312" w:hAnsi="楷体" w:hint="eastAsia"/>
          <w:sz w:val="32"/>
          <w:szCs w:val="32"/>
        </w:rPr>
        <w:t>机构职能</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1.贯彻党的妇女儿童方针、政策，坚持正确的政治方向，团结、教育全市广大妇女以及各类妇女组织同党中央在思想、政治上、行动上保持高度一致。</w:t>
      </w:r>
    </w:p>
    <w:p w:rsidR="00364158" w:rsidRDefault="006C7E25">
      <w:pPr>
        <w:pStyle w:val="a4"/>
        <w:adjustRightInd w:val="0"/>
        <w:snapToGrid w:val="0"/>
        <w:spacing w:beforeLines="0" w:line="580" w:lineRule="exact"/>
        <w:ind w:firstLineChars="210" w:firstLine="672"/>
        <w:rPr>
          <w:rStyle w:val="infodetail"/>
          <w:rFonts w:hAnsi="仿宋"/>
          <w:sz w:val="32"/>
          <w:szCs w:val="32"/>
        </w:rPr>
      </w:pPr>
      <w:r>
        <w:rPr>
          <w:rStyle w:val="infodetail"/>
          <w:rFonts w:hAnsi="仿宋" w:hint="eastAsia"/>
          <w:sz w:val="32"/>
          <w:szCs w:val="32"/>
        </w:rPr>
        <w:t>2.紧密围绕党和政府的中心任务开展工作，团结、动员、组织广大妇女积极投身五个文明建设，促进经济发展和社会进步，为维护改革发展稳定的大局服务。</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4.代表妇女参与国家和社会事务的民主管理和民主监</w:t>
      </w:r>
      <w:r>
        <w:rPr>
          <w:rStyle w:val="infodetail"/>
          <w:rFonts w:hAnsi="仿宋" w:hint="eastAsia"/>
          <w:sz w:val="32"/>
          <w:szCs w:val="32"/>
        </w:rPr>
        <w:lastRenderedPageBreak/>
        <w:t>督；宣传、贯彻执行有关</w:t>
      </w:r>
      <w:proofErr w:type="gramStart"/>
      <w:r>
        <w:rPr>
          <w:rStyle w:val="infodetail"/>
          <w:rFonts w:hAnsi="仿宋" w:hint="eastAsia"/>
          <w:sz w:val="32"/>
          <w:szCs w:val="32"/>
        </w:rPr>
        <w:t>妇儿童</w:t>
      </w:r>
      <w:proofErr w:type="gramEnd"/>
      <w:r>
        <w:rPr>
          <w:rStyle w:val="infodetail"/>
          <w:rFonts w:hAnsi="仿宋" w:hint="eastAsia"/>
          <w:sz w:val="32"/>
          <w:szCs w:val="32"/>
        </w:rPr>
        <w:t>的法律、法规；组织调查研究涉及妇女切身利益的热点、难点问题，及时向党和政府反映社情民情，提出对策建议；参与有关妇女儿童政策和行政措施的制定，维护妇女儿童合法权益。</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5.组织指导各级妇联开展为妇女儿童服务工作，加强与社会各界的联系，协调推动全社会为妇女儿童办实事、办好事。</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rsidR="00364158" w:rsidRDefault="006C7E25">
      <w:pPr>
        <w:pStyle w:val="a4"/>
        <w:adjustRightInd w:val="0"/>
        <w:snapToGrid w:val="0"/>
        <w:spacing w:beforeLines="0" w:line="580" w:lineRule="exact"/>
        <w:ind w:firstLineChars="210" w:firstLine="672"/>
        <w:rPr>
          <w:rFonts w:hAnsi="仿宋"/>
          <w:sz w:val="32"/>
          <w:szCs w:val="32"/>
        </w:rPr>
      </w:pPr>
      <w:r>
        <w:rPr>
          <w:rStyle w:val="infodetail"/>
          <w:rFonts w:hAnsi="仿宋" w:hint="eastAsia"/>
          <w:sz w:val="32"/>
          <w:szCs w:val="32"/>
        </w:rPr>
        <w:t>7.承担市妇女儿童工作委员会办公室的工作。</w:t>
      </w:r>
    </w:p>
    <w:p w:rsidR="00364158" w:rsidRDefault="006C7E25">
      <w:pPr>
        <w:pStyle w:val="a4"/>
        <w:adjustRightInd w:val="0"/>
        <w:snapToGrid w:val="0"/>
        <w:spacing w:beforeLines="0" w:line="580" w:lineRule="exact"/>
        <w:ind w:firstLineChars="210" w:firstLine="672"/>
        <w:rPr>
          <w:bCs/>
          <w:sz w:val="32"/>
          <w:szCs w:val="32"/>
        </w:rPr>
      </w:pPr>
      <w:r>
        <w:rPr>
          <w:rStyle w:val="infodetail"/>
          <w:rFonts w:hAnsi="仿宋" w:hint="eastAsia"/>
          <w:sz w:val="32"/>
          <w:szCs w:val="32"/>
        </w:rPr>
        <w:t>8.承办市委、市政府交办的有关事项</w:t>
      </w:r>
    </w:p>
    <w:p w:rsidR="00364158" w:rsidRDefault="006C7E25">
      <w:pPr>
        <w:spacing w:line="580" w:lineRule="exact"/>
        <w:ind w:firstLineChars="200" w:firstLine="640"/>
        <w:rPr>
          <w:rFonts w:ascii="楷体_GB2312" w:eastAsia="楷体_GB2312" w:hAnsi="仿宋" w:cs="仿宋_GB2312"/>
          <w:sz w:val="32"/>
          <w:szCs w:val="32"/>
        </w:rPr>
      </w:pPr>
      <w:r>
        <w:rPr>
          <w:rFonts w:ascii="楷体_GB2312" w:eastAsia="楷体_GB2312" w:hAnsi="仿宋" w:cs="仿宋_GB2312" w:hint="eastAsia"/>
          <w:sz w:val="32"/>
          <w:szCs w:val="32"/>
        </w:rPr>
        <w:t>（三）人员概况</w:t>
      </w:r>
    </w:p>
    <w:p w:rsidR="00364158" w:rsidRDefault="006C7E25">
      <w:pPr>
        <w:spacing w:line="580" w:lineRule="exact"/>
        <w:ind w:firstLineChars="200" w:firstLine="640"/>
        <w:rPr>
          <w:rFonts w:ascii="仿宋_GB2312" w:eastAsia="仿宋_GB2312" w:hAnsi="仿宋"/>
          <w:sz w:val="32"/>
          <w:szCs w:val="32"/>
        </w:rPr>
      </w:pPr>
      <w:r>
        <w:rPr>
          <w:rFonts w:ascii="仿宋_GB2312" w:eastAsia="仿宋_GB2312" w:hint="eastAsia"/>
          <w:sz w:val="32"/>
          <w:szCs w:val="32"/>
        </w:rPr>
        <w:t>市妇联有公务员编制9人，工勤编制1人。2018年9月，工勤编制人员退休，至2018年底有在职人员（公务员编制）9人，退休人员5人。</w:t>
      </w:r>
      <w:r>
        <w:rPr>
          <w:rFonts w:ascii="仿宋_GB2312" w:eastAsia="仿宋_GB2312" w:hAnsi="仿宋" w:hint="eastAsia"/>
          <w:sz w:val="32"/>
          <w:szCs w:val="32"/>
        </w:rPr>
        <w:t>其中：正县职领导干部1名、副县职领导干部2名，副县级调研员1名，科级干部5名。</w:t>
      </w:r>
    </w:p>
    <w:p w:rsidR="00364158" w:rsidRDefault="006C7E2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二、部门财政资金收支情况</w:t>
      </w:r>
    </w:p>
    <w:p w:rsidR="00364158" w:rsidRDefault="006C7E25">
      <w:pPr>
        <w:spacing w:line="580" w:lineRule="exact"/>
        <w:ind w:firstLineChars="200" w:firstLine="640"/>
        <w:rPr>
          <w:rFonts w:ascii="仿宋" w:eastAsia="仿宋" w:hAnsi="仿宋" w:cs="仿宋_GB2312"/>
          <w:sz w:val="32"/>
          <w:szCs w:val="32"/>
        </w:rPr>
      </w:pPr>
      <w:r>
        <w:rPr>
          <w:rFonts w:ascii="楷体_GB2312" w:eastAsia="楷体_GB2312" w:hAnsi="仿宋" w:cs="仿宋_GB2312" w:hint="eastAsia"/>
          <w:sz w:val="32"/>
          <w:szCs w:val="32"/>
        </w:rPr>
        <w:t>（一）部门财政资金收入情况。</w:t>
      </w:r>
      <w:r>
        <w:rPr>
          <w:rFonts w:ascii="仿宋" w:eastAsia="仿宋" w:hAnsi="仿宋" w:hint="eastAsia"/>
          <w:sz w:val="32"/>
        </w:rPr>
        <w:t>2018年度收入年初预算安排375.88万元，</w:t>
      </w:r>
      <w:r>
        <w:rPr>
          <w:rFonts w:ascii="仿宋_GB2312" w:eastAsia="仿宋_GB2312" w:hint="eastAsia"/>
          <w:sz w:val="32"/>
          <w:szCs w:val="32"/>
        </w:rPr>
        <w:t>支出预算375.88万元。其中：当年财政拨款收入375.88万元，年初结转结余 0 万元。相应安排支</w:t>
      </w:r>
      <w:r>
        <w:rPr>
          <w:rFonts w:ascii="仿宋_GB2312" w:eastAsia="仿宋_GB2312" w:hint="eastAsia"/>
          <w:sz w:val="32"/>
          <w:szCs w:val="32"/>
        </w:rPr>
        <w:lastRenderedPageBreak/>
        <w:t>出375.88万元，其中：其中：基本支出130.28万元，占35%；项目支出245.6万元，占65%。</w:t>
      </w:r>
    </w:p>
    <w:p w:rsidR="00364158" w:rsidRDefault="006C7E25">
      <w:pPr>
        <w:spacing w:line="580" w:lineRule="exact"/>
        <w:ind w:firstLineChars="200" w:firstLine="640"/>
        <w:rPr>
          <w:rFonts w:ascii="仿宋_GB2312" w:eastAsia="仿宋_GB2312"/>
          <w:sz w:val="32"/>
          <w:szCs w:val="32"/>
        </w:rPr>
      </w:pPr>
      <w:r>
        <w:rPr>
          <w:rFonts w:ascii="楷体_GB2312" w:eastAsia="楷体_GB2312" w:hAnsi="仿宋" w:cs="仿宋_GB2312" w:hint="eastAsia"/>
          <w:sz w:val="32"/>
          <w:szCs w:val="32"/>
        </w:rPr>
        <w:t>（二）部门财政资金支出情况。</w:t>
      </w:r>
      <w:r>
        <w:rPr>
          <w:rFonts w:ascii="仿宋_GB2312" w:eastAsia="仿宋_GB2312" w:hint="eastAsia"/>
          <w:sz w:val="32"/>
          <w:szCs w:val="32"/>
        </w:rPr>
        <w:t>2018年总支出</w:t>
      </w:r>
      <w:r>
        <w:rPr>
          <w:rFonts w:ascii="仿宋_GB2312" w:eastAsia="仿宋_GB2312" w:hAnsi="仿宋" w:cs="仿宋" w:hint="eastAsia"/>
          <w:color w:val="000000"/>
          <w:sz w:val="32"/>
          <w:szCs w:val="32"/>
        </w:rPr>
        <w:t>550.75</w:t>
      </w:r>
      <w:r>
        <w:rPr>
          <w:rFonts w:ascii="仿宋_GB2312" w:eastAsia="仿宋_GB2312" w:hint="eastAsia"/>
          <w:sz w:val="32"/>
          <w:szCs w:val="32"/>
        </w:rPr>
        <w:t>万元，财政拨款支出</w:t>
      </w:r>
      <w:r>
        <w:rPr>
          <w:rFonts w:ascii="仿宋_GB2312" w:eastAsia="仿宋_GB2312" w:hAnsi="仿宋" w:cs="仿宋" w:hint="eastAsia"/>
          <w:color w:val="000000"/>
          <w:sz w:val="32"/>
          <w:szCs w:val="32"/>
        </w:rPr>
        <w:t>497.57</w:t>
      </w:r>
      <w:r>
        <w:rPr>
          <w:rFonts w:ascii="仿宋_GB2312" w:eastAsia="仿宋_GB2312" w:hint="eastAsia"/>
          <w:sz w:val="32"/>
          <w:szCs w:val="32"/>
        </w:rPr>
        <w:t>万元，占总支出</w:t>
      </w:r>
      <w:r>
        <w:rPr>
          <w:rFonts w:ascii="仿宋_GB2312" w:eastAsia="仿宋_GB2312" w:hAnsi="仿宋" w:cs="仿宋" w:hint="eastAsia"/>
          <w:color w:val="000000"/>
          <w:sz w:val="32"/>
          <w:szCs w:val="32"/>
        </w:rPr>
        <w:t>90.34%</w:t>
      </w:r>
      <w:r>
        <w:rPr>
          <w:rFonts w:ascii="仿宋_GB2312" w:eastAsia="仿宋_GB2312" w:hint="eastAsia"/>
          <w:sz w:val="32"/>
          <w:szCs w:val="32"/>
        </w:rPr>
        <w:t xml:space="preserve"> （</w:t>
      </w:r>
      <w:r>
        <w:rPr>
          <w:rFonts w:ascii="仿宋_GB2312" w:eastAsia="仿宋_GB2312" w:hAnsi="仿宋" w:cs="仿宋" w:hint="eastAsia"/>
          <w:color w:val="000000"/>
          <w:sz w:val="32"/>
          <w:szCs w:val="32"/>
        </w:rPr>
        <w:t>基本支出196.68万元，较上年增10.57%，占财政拨款总支出39.53%；专项支出300.88万元，较上年增加0.40%，占财政拨款总支出60.47%</w:t>
      </w:r>
      <w:r>
        <w:rPr>
          <w:rFonts w:ascii="仿宋_GB2312" w:eastAsia="仿宋_GB2312" w:hint="eastAsia"/>
          <w:sz w:val="32"/>
          <w:szCs w:val="32"/>
        </w:rPr>
        <w:t>），</w:t>
      </w:r>
      <w:r>
        <w:rPr>
          <w:rFonts w:ascii="仿宋_GB2312" w:eastAsia="仿宋_GB2312" w:hAnsi="仿宋" w:cs="仿宋" w:hint="eastAsia"/>
          <w:color w:val="000000"/>
          <w:sz w:val="32"/>
          <w:szCs w:val="32"/>
        </w:rPr>
        <w:t>其他支出53.17万元，较上年增加53.17万元</w:t>
      </w:r>
      <w:r>
        <w:rPr>
          <w:rFonts w:ascii="仿宋_GB2312" w:eastAsia="仿宋_GB2312" w:hint="eastAsia"/>
          <w:sz w:val="32"/>
          <w:szCs w:val="32"/>
        </w:rPr>
        <w:t>。</w:t>
      </w:r>
    </w:p>
    <w:p w:rsidR="00364158" w:rsidRDefault="006C7E25">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三、部门整体预算绩效管理情况（根据适用指标体系进行调整）</w:t>
      </w:r>
    </w:p>
    <w:p w:rsidR="00364158" w:rsidRDefault="006C7E25">
      <w:pPr>
        <w:spacing w:line="580" w:lineRule="exact"/>
        <w:ind w:firstLineChars="200" w:firstLine="640"/>
        <w:rPr>
          <w:rFonts w:ascii="楷体_GB2312" w:eastAsia="楷体_GB2312" w:hAnsi="仿宋" w:cs="仿宋_GB2312"/>
          <w:sz w:val="32"/>
          <w:szCs w:val="32"/>
        </w:rPr>
      </w:pPr>
      <w:r>
        <w:rPr>
          <w:rFonts w:ascii="楷体_GB2312" w:eastAsia="楷体_GB2312" w:hAnsi="仿宋" w:cs="仿宋_GB2312" w:hint="eastAsia"/>
          <w:sz w:val="32"/>
          <w:szCs w:val="32"/>
        </w:rPr>
        <w:t>（一）部门预算管理</w:t>
      </w:r>
    </w:p>
    <w:p w:rsidR="00364158" w:rsidRDefault="006C7E25">
      <w:pPr>
        <w:widowControl/>
        <w:shd w:val="clear" w:color="auto" w:fill="FFFFFF"/>
        <w:spacing w:line="580" w:lineRule="exact"/>
        <w:ind w:firstLineChars="200" w:firstLine="640"/>
        <w:jc w:val="left"/>
        <w:rPr>
          <w:rFonts w:ascii="仿宋_GB2312" w:eastAsia="仿宋_GB2312" w:hAnsi="Arial" w:cs="Arial"/>
          <w:kern w:val="0"/>
          <w:sz w:val="32"/>
          <w:szCs w:val="32"/>
        </w:rPr>
      </w:pPr>
      <w:r>
        <w:rPr>
          <w:rFonts w:ascii="仿宋_GB2312" w:eastAsia="仿宋_GB2312" w:hAnsi="Arial" w:cs="Arial" w:hint="eastAsia"/>
          <w:kern w:val="0"/>
          <w:sz w:val="32"/>
          <w:szCs w:val="32"/>
        </w:rPr>
        <w:t>2018年部门预决算编制坚持“厉行节约，强化节约；统筹财力，确保重点；依法理财，公开透明”的原则。</w:t>
      </w:r>
    </w:p>
    <w:p w:rsidR="00364158" w:rsidRDefault="006C7E25">
      <w:pPr>
        <w:widowControl/>
        <w:shd w:val="clear" w:color="auto" w:fill="FFFFFF"/>
        <w:spacing w:line="580" w:lineRule="exact"/>
        <w:ind w:firstLineChars="200" w:firstLine="640"/>
        <w:jc w:val="left"/>
        <w:rPr>
          <w:rFonts w:ascii="仿宋_GB2312" w:eastAsia="仿宋_GB2312" w:hAnsi="Arial" w:cs="Arial"/>
          <w:kern w:val="0"/>
          <w:sz w:val="32"/>
          <w:szCs w:val="32"/>
        </w:rPr>
      </w:pPr>
      <w:r>
        <w:rPr>
          <w:rFonts w:ascii="仿宋_GB2312" w:eastAsia="仿宋_GB2312" w:hAnsi="Arial" w:cs="Arial" w:hint="eastAsia"/>
          <w:kern w:val="0"/>
          <w:sz w:val="32"/>
          <w:szCs w:val="32"/>
        </w:rPr>
        <w:t>及时组织财务人员进行预决算的编制，对本年度相应用款进行及时清理和处理，做到账</w:t>
      </w:r>
      <w:proofErr w:type="gramStart"/>
      <w:r>
        <w:rPr>
          <w:rFonts w:ascii="仿宋_GB2312" w:eastAsia="仿宋_GB2312" w:hAnsi="Arial" w:cs="Arial" w:hint="eastAsia"/>
          <w:kern w:val="0"/>
          <w:sz w:val="32"/>
          <w:szCs w:val="32"/>
        </w:rPr>
        <w:t>账</w:t>
      </w:r>
      <w:proofErr w:type="gramEnd"/>
      <w:r>
        <w:rPr>
          <w:rFonts w:ascii="仿宋_GB2312" w:eastAsia="仿宋_GB2312" w:hAnsi="Arial" w:cs="Arial" w:hint="eastAsia"/>
          <w:kern w:val="0"/>
          <w:sz w:val="32"/>
          <w:szCs w:val="32"/>
        </w:rPr>
        <w:t>相符、账实相符、账证相符,按先有预算再有支出的原则，及时处理相关事务；对绩效目标进行季度梳理和年度分析，及时上报相关报表；对专项预算提前细化，分科目上报，做到收支平衡。</w:t>
      </w:r>
    </w:p>
    <w:p w:rsidR="00364158" w:rsidRDefault="006C7E25">
      <w:pPr>
        <w:spacing w:line="580" w:lineRule="exact"/>
        <w:ind w:firstLineChars="200" w:firstLine="640"/>
        <w:rPr>
          <w:rFonts w:ascii="仿宋_GB2312" w:eastAsia="仿宋_GB2312" w:hAnsi="仿宋_GB2312" w:cs="仿宋_GB2312"/>
          <w:sz w:val="32"/>
          <w:szCs w:val="32"/>
        </w:rPr>
      </w:pPr>
      <w:r>
        <w:rPr>
          <w:rFonts w:ascii="仿宋_GB2312" w:eastAsia="仿宋_GB2312" w:hAnsi="Arial" w:cs="Arial" w:hint="eastAsia"/>
          <w:kern w:val="0"/>
          <w:sz w:val="32"/>
          <w:szCs w:val="32"/>
        </w:rPr>
        <w:t>预期编制：我会于2017年底对2018年部门支出进行预算：2018年预算支出合计</w:t>
      </w:r>
      <w:r>
        <w:rPr>
          <w:rFonts w:ascii="仿宋_GB2312" w:eastAsia="仿宋_GB2312" w:hint="eastAsia"/>
          <w:sz w:val="32"/>
          <w:szCs w:val="32"/>
        </w:rPr>
        <w:t>375.88</w:t>
      </w:r>
      <w:r>
        <w:rPr>
          <w:rFonts w:ascii="仿宋_GB2312" w:eastAsia="仿宋_GB2312" w:hAnsi="Arial" w:cs="Arial" w:hint="eastAsia"/>
          <w:kern w:val="0"/>
          <w:sz w:val="32"/>
          <w:szCs w:val="32"/>
        </w:rPr>
        <w:t xml:space="preserve">万元。一是基本支出 </w:t>
      </w:r>
      <w:r>
        <w:rPr>
          <w:rFonts w:ascii="仿宋_GB2312" w:eastAsia="仿宋_GB2312" w:hint="eastAsia"/>
          <w:sz w:val="32"/>
          <w:szCs w:val="32"/>
        </w:rPr>
        <w:t>130.28</w:t>
      </w:r>
      <w:r>
        <w:rPr>
          <w:rFonts w:ascii="仿宋_GB2312" w:eastAsia="仿宋_GB2312" w:hAnsi="Arial" w:cs="Arial" w:hint="eastAsia"/>
          <w:kern w:val="0"/>
          <w:sz w:val="32"/>
          <w:szCs w:val="32"/>
        </w:rPr>
        <w:t xml:space="preserve">万元，其中人员经费 </w:t>
      </w:r>
      <w:r>
        <w:rPr>
          <w:rFonts w:ascii="仿宋_GB2312" w:eastAsia="仿宋_GB2312" w:hint="eastAsia"/>
          <w:sz w:val="32"/>
          <w:szCs w:val="32"/>
        </w:rPr>
        <w:t>107.58</w:t>
      </w:r>
      <w:r>
        <w:rPr>
          <w:rFonts w:ascii="仿宋_GB2312" w:eastAsia="仿宋_GB2312" w:hAnsi="Arial" w:cs="Arial" w:hint="eastAsia"/>
          <w:kern w:val="0"/>
          <w:sz w:val="32"/>
          <w:szCs w:val="32"/>
        </w:rPr>
        <w:t xml:space="preserve"> 万元、日常公用经费 </w:t>
      </w:r>
      <w:r>
        <w:rPr>
          <w:rFonts w:ascii="仿宋_GB2312" w:eastAsia="仿宋_GB2312" w:hint="eastAsia"/>
          <w:sz w:val="32"/>
          <w:szCs w:val="32"/>
        </w:rPr>
        <w:t>22.7</w:t>
      </w:r>
      <w:r>
        <w:rPr>
          <w:rFonts w:ascii="仿宋_GB2312" w:eastAsia="仿宋_GB2312" w:hAnsi="Arial" w:cs="Arial" w:hint="eastAsia"/>
          <w:kern w:val="0"/>
          <w:sz w:val="32"/>
          <w:szCs w:val="32"/>
        </w:rPr>
        <w:t xml:space="preserve"> 万元。二是</w:t>
      </w:r>
      <w:r>
        <w:rPr>
          <w:rFonts w:ascii="仿宋_GB2312" w:eastAsia="仿宋_GB2312" w:hAnsi="仿宋_GB2312" w:cs="仿宋_GB2312" w:hint="eastAsia"/>
          <w:sz w:val="32"/>
          <w:szCs w:val="32"/>
        </w:rPr>
        <w:t>一般公共服务（类）群众团体事务（款）一般行政管理事务（项）2018年预算数为245.6万元</w:t>
      </w:r>
      <w:r>
        <w:rPr>
          <w:rFonts w:ascii="仿宋_GB2312" w:eastAsia="仿宋_GB2312" w:hAnsi="仿宋" w:hint="eastAsia"/>
          <w:sz w:val="32"/>
          <w:szCs w:val="32"/>
        </w:rPr>
        <w:t>，</w:t>
      </w:r>
      <w:r>
        <w:rPr>
          <w:rFonts w:ascii="仿宋_GB2312" w:eastAsia="仿宋_GB2312" w:hAnsi="仿宋_GB2312" w:cs="仿宋_GB2312" w:hint="eastAsia"/>
          <w:sz w:val="32"/>
          <w:szCs w:val="32"/>
        </w:rPr>
        <w:t>主要用于：妇</w:t>
      </w:r>
      <w:r>
        <w:rPr>
          <w:rFonts w:ascii="仿宋_GB2312" w:eastAsia="仿宋_GB2312" w:hAnsi="仿宋_GB2312" w:cs="仿宋_GB2312" w:hint="eastAsia"/>
          <w:sz w:val="32"/>
          <w:szCs w:val="32"/>
        </w:rPr>
        <w:lastRenderedPageBreak/>
        <w:t>女儿童事业发展、妇女创新创业、妇女儿童权益保护、女干部培训、巾帼扶贫、</w:t>
      </w:r>
      <w:r>
        <w:rPr>
          <w:rStyle w:val="a8"/>
          <w:rFonts w:ascii="仿宋_GB2312" w:eastAsia="仿宋_GB2312" w:hAnsi="仿宋_GB2312" w:cs="仿宋_GB2312" w:hint="eastAsia"/>
          <w:sz w:val="32"/>
          <w:szCs w:val="32"/>
        </w:rPr>
        <w:t>公务用车运行经费、公务接待、伙食补助</w:t>
      </w:r>
      <w:r>
        <w:rPr>
          <w:rFonts w:ascii="仿宋_GB2312" w:eastAsia="仿宋_GB2312" w:hAnsi="仿宋_GB2312" w:cs="仿宋_GB2312" w:hint="eastAsia"/>
          <w:sz w:val="32"/>
          <w:szCs w:val="32"/>
        </w:rPr>
        <w:t>等。</w:t>
      </w:r>
    </w:p>
    <w:p w:rsidR="00364158" w:rsidRDefault="006C7E25">
      <w:pPr>
        <w:spacing w:line="580" w:lineRule="exact"/>
        <w:ind w:firstLineChars="200" w:firstLine="640"/>
        <w:rPr>
          <w:rFonts w:ascii="仿宋_GB2312" w:eastAsia="仿宋_GB2312" w:hAnsi="黑体"/>
          <w:sz w:val="32"/>
          <w:szCs w:val="32"/>
        </w:rPr>
      </w:pPr>
      <w:r>
        <w:rPr>
          <w:rFonts w:ascii="仿宋_GB2312" w:eastAsia="仿宋_GB2312" w:hAnsi="Arial" w:cs="Arial" w:hint="eastAsia"/>
          <w:kern w:val="0"/>
          <w:sz w:val="32"/>
          <w:szCs w:val="32"/>
        </w:rPr>
        <w:t>决算编制：2018年12月对全年收支进行决算，</w:t>
      </w:r>
      <w:r>
        <w:rPr>
          <w:rFonts w:ascii="仿宋_GB2312" w:eastAsia="仿宋_GB2312" w:hAnsi="仿宋" w:cs="仿宋" w:hint="eastAsia"/>
          <w:color w:val="000000"/>
          <w:sz w:val="32"/>
          <w:szCs w:val="32"/>
        </w:rPr>
        <w:t>2018年单位总收入552.39万元，年末结转0.46万元；2018年单位总支出550.75万元；财政拨款支出497.57万元，（基本支出196.68万元；专项支出300.88万元）；其他支出53.17万元。</w:t>
      </w:r>
    </w:p>
    <w:p w:rsidR="00364158" w:rsidRDefault="006C7E25">
      <w:pPr>
        <w:spacing w:line="580" w:lineRule="exact"/>
        <w:ind w:firstLineChars="200" w:firstLine="640"/>
        <w:rPr>
          <w:rFonts w:ascii="楷体_GB2312" w:eastAsia="楷体_GB2312" w:hAnsi="楷体"/>
          <w:sz w:val="32"/>
          <w:szCs w:val="32"/>
        </w:rPr>
      </w:pPr>
      <w:r>
        <w:rPr>
          <w:rFonts w:ascii="楷体_GB2312" w:eastAsia="楷体_GB2312" w:hAnsi="楷体" w:hint="eastAsia"/>
          <w:sz w:val="32"/>
          <w:szCs w:val="32"/>
        </w:rPr>
        <w:t>（二）预算执行管理情况</w:t>
      </w:r>
    </w:p>
    <w:p w:rsidR="00364158" w:rsidRDefault="006C7E25">
      <w:pPr>
        <w:spacing w:line="580" w:lineRule="exact"/>
        <w:rPr>
          <w:rFonts w:ascii="仿宋_GB2312" w:eastAsia="仿宋_GB2312" w:hAnsi="仿宋"/>
          <w:sz w:val="32"/>
          <w:szCs w:val="32"/>
        </w:rPr>
      </w:pPr>
      <w:r>
        <w:rPr>
          <w:rFonts w:ascii="仿宋_GB2312" w:eastAsia="仿宋_GB2312" w:hAnsi="楷体" w:hint="eastAsia"/>
          <w:sz w:val="32"/>
          <w:szCs w:val="32"/>
        </w:rPr>
        <w:t xml:space="preserve">    </w:t>
      </w:r>
      <w:r>
        <w:rPr>
          <w:rFonts w:ascii="仿宋_GB2312" w:eastAsia="仿宋_GB2312" w:hAnsi="仿宋" w:hint="eastAsia"/>
          <w:sz w:val="32"/>
          <w:szCs w:val="32"/>
        </w:rPr>
        <w:t>我会</w:t>
      </w:r>
      <w:r>
        <w:rPr>
          <w:rFonts w:ascii="仿宋_GB2312" w:eastAsia="仿宋_GB2312" w:hint="eastAsia"/>
          <w:sz w:val="32"/>
          <w:szCs w:val="32"/>
        </w:rPr>
        <w:t>在预算执行过程中,严格执行年初预算,认真贯彻落实从严从紧控制公务开支要求,严格财务审批制度,严格执行“三重一大”事项集体研究决定。</w:t>
      </w:r>
      <w:r>
        <w:rPr>
          <w:rFonts w:ascii="仿宋_GB2312" w:eastAsia="仿宋_GB2312" w:hAnsi="仿宋" w:hint="eastAsia"/>
          <w:sz w:val="32"/>
          <w:szCs w:val="32"/>
        </w:rPr>
        <w:t>按照市财政的要求，及时分月、分季度上报相应计划，</w:t>
      </w:r>
      <w:proofErr w:type="gramStart"/>
      <w:r>
        <w:rPr>
          <w:rFonts w:ascii="仿宋_GB2312" w:eastAsia="仿宋_GB2312" w:hAnsi="仿宋" w:hint="eastAsia"/>
          <w:sz w:val="32"/>
          <w:szCs w:val="32"/>
        </w:rPr>
        <w:t>待财政</w:t>
      </w:r>
      <w:proofErr w:type="gramEnd"/>
      <w:r>
        <w:rPr>
          <w:rFonts w:ascii="仿宋_GB2312" w:eastAsia="仿宋_GB2312" w:hAnsi="仿宋" w:hint="eastAsia"/>
          <w:sz w:val="32"/>
          <w:szCs w:val="32"/>
        </w:rPr>
        <w:t>审核通过后，严格按计划执行，各季度执行情况良好。</w:t>
      </w:r>
    </w:p>
    <w:p w:rsidR="00364158" w:rsidRDefault="006C7E25">
      <w:pPr>
        <w:pStyle w:val="aa"/>
        <w:spacing w:line="580" w:lineRule="exact"/>
        <w:ind w:firstLineChars="181" w:firstLine="579"/>
        <w:rPr>
          <w:rFonts w:ascii="仿宋" w:eastAsia="仿宋" w:hAnsi="仿宋"/>
          <w:sz w:val="32"/>
          <w:szCs w:val="32"/>
        </w:rPr>
      </w:pPr>
      <w:r>
        <w:rPr>
          <w:rFonts w:ascii="仿宋_GB2312" w:eastAsia="仿宋_GB2312" w:hAnsi="仿宋" w:hint="eastAsia"/>
          <w:sz w:val="32"/>
          <w:szCs w:val="32"/>
        </w:rPr>
        <w:t>基本支出2018年按月或季度进行申报，其中人员工资按月申报并直接支付，日常公用经费按月进行申报并支付，截止6月执行进度50%，9月执行进度75%，12月执行进度100%。项目支出按项目合同拨付，按程序申报财政局并授权支付，其中1-6月执行进度31%，1-9月执行进度数70%，1-12月执行进度100%。</w:t>
      </w:r>
    </w:p>
    <w:p w:rsidR="00364158" w:rsidRDefault="006C7E25">
      <w:pPr>
        <w:pStyle w:val="aa"/>
        <w:spacing w:line="580" w:lineRule="exact"/>
        <w:ind w:firstLineChars="181" w:firstLine="579"/>
        <w:rPr>
          <w:rFonts w:ascii="仿宋_GB2312" w:eastAsia="仿宋_GB2312" w:hAnsi="黑体" w:cs="宋体"/>
          <w:color w:val="000000"/>
          <w:kern w:val="0"/>
          <w:sz w:val="32"/>
          <w:szCs w:val="32"/>
        </w:rPr>
      </w:pPr>
      <w:r>
        <w:rPr>
          <w:rFonts w:ascii="仿宋_GB2312" w:eastAsia="仿宋_GB2312" w:hAnsi="仿宋" w:hint="eastAsia"/>
          <w:sz w:val="32"/>
          <w:szCs w:val="32"/>
        </w:rPr>
        <w:t>“三公”经费财政拨款预算合计13.6万元，其中公务用车运行费8万元，公务接待费5.6元。年末“三公”经费支出 1.84万元。</w:t>
      </w:r>
      <w:r>
        <w:rPr>
          <w:rFonts w:ascii="仿宋_GB2312" w:eastAsia="仿宋_GB2312" w:hAnsi="黑体" w:cs="宋体" w:hint="eastAsia"/>
          <w:color w:val="000000"/>
          <w:kern w:val="0"/>
          <w:sz w:val="32"/>
          <w:szCs w:val="32"/>
        </w:rPr>
        <w:t>其中公务接待0.8万元，公务用车 1.04万</w:t>
      </w:r>
      <w:r>
        <w:rPr>
          <w:rFonts w:ascii="仿宋_GB2312" w:eastAsia="仿宋_GB2312" w:hAnsi="黑体" w:cs="宋体" w:hint="eastAsia"/>
          <w:color w:val="000000"/>
          <w:kern w:val="0"/>
          <w:sz w:val="32"/>
          <w:szCs w:val="32"/>
        </w:rPr>
        <w:lastRenderedPageBreak/>
        <w:t>元。</w:t>
      </w:r>
    </w:p>
    <w:p w:rsidR="00364158" w:rsidRDefault="006C7E25">
      <w:pPr>
        <w:spacing w:line="580" w:lineRule="exact"/>
        <w:ind w:firstLineChars="200" w:firstLine="640"/>
        <w:rPr>
          <w:rFonts w:ascii="仿宋_GB2312" w:eastAsia="仿宋_GB2312"/>
          <w:sz w:val="32"/>
          <w:szCs w:val="32"/>
        </w:rPr>
      </w:pPr>
      <w:r>
        <w:rPr>
          <w:rFonts w:ascii="仿宋_GB2312" w:eastAsia="仿宋_GB2312" w:hint="eastAsia"/>
          <w:sz w:val="32"/>
          <w:szCs w:val="32"/>
        </w:rPr>
        <w:t>会议费支出情况：本年会议支出4.33万元。</w:t>
      </w:r>
    </w:p>
    <w:p w:rsidR="00364158" w:rsidRDefault="006C7E25">
      <w:pPr>
        <w:pStyle w:val="aa"/>
        <w:spacing w:line="580" w:lineRule="exact"/>
        <w:ind w:firstLineChars="181" w:firstLine="579"/>
        <w:rPr>
          <w:rFonts w:ascii="仿宋_GB2312" w:eastAsia="仿宋_GB2312" w:hAnsi="黑体"/>
          <w:sz w:val="32"/>
          <w:szCs w:val="32"/>
        </w:rPr>
      </w:pPr>
      <w:r>
        <w:rPr>
          <w:rFonts w:ascii="楷体_GB2312" w:eastAsia="楷体_GB2312" w:hAnsi="楷体" w:hint="eastAsia"/>
          <w:sz w:val="32"/>
          <w:szCs w:val="32"/>
        </w:rPr>
        <w:t>（三）整体绩效</w:t>
      </w:r>
    </w:p>
    <w:p w:rsidR="00364158" w:rsidRDefault="006C7E25">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2018年，市妇联以习近平新时代中国特色社会主义思想为统揽，认真贯彻落实党的十九大和习近平总书记系列重要讲话精神, 认真贯彻落实中国妇女十二大和省十三次妇代会提出的工作任务,紧紧围绕省委市委重大决策部署，深化改革，务实创新，努力推动妇女儿童事业健康发展，工作成效显著。2018年获省妇联2018年度目标考评一等奖，市委市政府第五届全国文明城市创建工作先进集体一等奖，市政府2018年</w:t>
      </w:r>
      <w:proofErr w:type="gramStart"/>
      <w:r>
        <w:rPr>
          <w:rFonts w:ascii="仿宋_GB2312" w:eastAsia="仿宋_GB2312" w:hAnsi="仿宋" w:hint="eastAsia"/>
          <w:sz w:val="32"/>
          <w:szCs w:val="32"/>
        </w:rPr>
        <w:t>第二届遂州技能</w:t>
      </w:r>
      <w:proofErr w:type="gramEnd"/>
      <w:r>
        <w:rPr>
          <w:rFonts w:ascii="仿宋_GB2312" w:eastAsia="仿宋_GB2312" w:hAnsi="仿宋" w:hint="eastAsia"/>
          <w:sz w:val="32"/>
          <w:szCs w:val="32"/>
        </w:rPr>
        <w:t>人才大赛优秀组织奖，全市公文处理工作先进单位，全市党委信息工作先进单位等荣誉12项。承办了省妇联妇女儿童社会组织能力建设培训和法律援助项目培训会议，得到省妇联高度肯定。</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1.强化思想引领，为实现伟大中国梦凝聚巾帼力量。</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市妇联把对妇女群众的思想政治引领作为新时代妇联工作的首要政治任务，放在更加突出、更加重要的位置抓紧抓好抓落实。</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一是开展“巾帼大宣讲”活动。市妇联党组班子及成员深入基层妇女群众，结合春节送温暖、</w:t>
      </w:r>
      <w:proofErr w:type="gramStart"/>
      <w:r>
        <w:rPr>
          <w:rFonts w:ascii="仿宋_GB2312" w:eastAsia="仿宋_GB2312" w:hAnsi="仿宋" w:hint="eastAsia"/>
          <w:sz w:val="32"/>
          <w:szCs w:val="32"/>
        </w:rPr>
        <w:t>“三八”节走基层</w:t>
      </w:r>
      <w:proofErr w:type="gramEnd"/>
      <w:r>
        <w:rPr>
          <w:rFonts w:ascii="仿宋_GB2312" w:eastAsia="仿宋_GB2312" w:hAnsi="仿宋" w:hint="eastAsia"/>
          <w:sz w:val="32"/>
          <w:szCs w:val="32"/>
        </w:rPr>
        <w:t>、开展脱贫攻坚、走访贫困妇女、妇联业务工作培训等方式，开展宣讲150场（次），广泛宣传贯彻习近平新时代中国特色社会主义思想及系列重要讲话精神和党的十九大精神，宣</w:t>
      </w:r>
      <w:r>
        <w:rPr>
          <w:rFonts w:ascii="仿宋_GB2312" w:eastAsia="仿宋_GB2312" w:hAnsi="仿宋" w:hint="eastAsia"/>
          <w:sz w:val="32"/>
          <w:szCs w:val="32"/>
        </w:rPr>
        <w:lastRenderedPageBreak/>
        <w:t>传贯彻中国妇女十二大、省委十一届三次、四次全会、省十三次妇代会和市委七届六次、市委七届七次全会暨市委经济工作会议精神。引导广大妇女听党话跟党走，为实现中华民族伟大复兴“中国梦”、建设成渝发展主轴绿色经济强市凝聚巾帼力量。二是开展主题教育活动。以“巾帼心向党”“我与中国梦”等为主题，依托城乡社区“妇女之家”和妇联网站、“遂宁她时代”</w:t>
      </w:r>
      <w:proofErr w:type="gramStart"/>
      <w:r>
        <w:rPr>
          <w:rFonts w:ascii="仿宋_GB2312" w:eastAsia="仿宋_GB2312" w:hAnsi="仿宋" w:hint="eastAsia"/>
          <w:sz w:val="32"/>
          <w:szCs w:val="32"/>
        </w:rPr>
        <w:t>微信公众号</w:t>
      </w:r>
      <w:proofErr w:type="gramEnd"/>
      <w:r>
        <w:rPr>
          <w:rFonts w:ascii="仿宋_GB2312" w:eastAsia="仿宋_GB2312" w:hAnsi="仿宋" w:hint="eastAsia"/>
          <w:sz w:val="32"/>
          <w:szCs w:val="32"/>
        </w:rPr>
        <w:t>等网络及新媒体平台，线上线下开展妇女群众易于参与、乐于参与的活动，增强思想引领工作的传播力、吸引力。三是开展“巾帼建新功”活动。评选表扬市级“三八红旗手”30名、“三八红旗集体”10个、巾帼建功标兵50名,选树全国巾帼文明岗4个、省级巾帼文明岗4个、市级巾帼文明岗13个，开展“新姿态 新担当 新作为”全市“巾帼文明岗”</w:t>
      </w:r>
      <w:proofErr w:type="gramStart"/>
      <w:r>
        <w:rPr>
          <w:rFonts w:ascii="仿宋_GB2312" w:eastAsia="仿宋_GB2312" w:hAnsi="仿宋" w:hint="eastAsia"/>
          <w:sz w:val="32"/>
          <w:szCs w:val="32"/>
        </w:rPr>
        <w:t>微电影微</w:t>
      </w:r>
      <w:proofErr w:type="gramEnd"/>
      <w:r>
        <w:rPr>
          <w:rFonts w:ascii="仿宋_GB2312" w:eastAsia="仿宋_GB2312" w:hAnsi="仿宋" w:hint="eastAsia"/>
          <w:sz w:val="32"/>
          <w:szCs w:val="32"/>
        </w:rPr>
        <w:t>视频大赛，充分发挥先进典型示范引领作用,引领各行各业妇女建功新时代。</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2.围绕中心大局，实施“六大巾帼行动”服务妇女儿童。</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紧紧围绕中央、省委、市委决策部署和中国妇女十二大、省妇女十三大确定的目标任务，深入实施“六大巾帼行动”，把各项决策部署落地落实。</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一是实施巾帼双创行动。在成都举办女性创新创业能力建设培训班，培训</w:t>
      </w:r>
      <w:proofErr w:type="gramStart"/>
      <w:r>
        <w:rPr>
          <w:rFonts w:ascii="仿宋_GB2312" w:eastAsia="仿宋_GB2312" w:hAnsi="仿宋" w:hint="eastAsia"/>
          <w:sz w:val="32"/>
          <w:szCs w:val="32"/>
        </w:rPr>
        <w:t>巾帼创客</w:t>
      </w:r>
      <w:proofErr w:type="gramEnd"/>
      <w:r>
        <w:rPr>
          <w:rFonts w:ascii="仿宋_GB2312" w:eastAsia="仿宋_GB2312" w:hAnsi="仿宋" w:hint="eastAsia"/>
          <w:sz w:val="32"/>
          <w:szCs w:val="32"/>
        </w:rPr>
        <w:t>53人。深化妇女“居家灵活就业”品牌，打造市级居家灵活就业示范基地2个、培训基地1个，遂宁市巾帼创新创业示范基地2个、培训基地２个，开展妇女居家灵活创业就业、家政服务、电子商务及农村种</w:t>
      </w:r>
      <w:r>
        <w:rPr>
          <w:rFonts w:ascii="仿宋_GB2312" w:eastAsia="仿宋_GB2312" w:hAnsi="仿宋" w:hint="eastAsia"/>
          <w:sz w:val="32"/>
          <w:szCs w:val="32"/>
        </w:rPr>
        <w:lastRenderedPageBreak/>
        <w:t>养殖技术等技能培训23期2000余人（次），实施家政服务培训项目2个，推荐4名选手参加</w:t>
      </w:r>
      <w:proofErr w:type="gramStart"/>
      <w:r>
        <w:rPr>
          <w:rFonts w:ascii="仿宋_GB2312" w:eastAsia="仿宋_GB2312" w:hAnsi="仿宋" w:hint="eastAsia"/>
          <w:sz w:val="32"/>
          <w:szCs w:val="32"/>
        </w:rPr>
        <w:t>第二届遂州技能</w:t>
      </w:r>
      <w:proofErr w:type="gramEnd"/>
      <w:r>
        <w:rPr>
          <w:rFonts w:ascii="仿宋_GB2312" w:eastAsia="仿宋_GB2312" w:hAnsi="仿宋" w:hint="eastAsia"/>
          <w:sz w:val="32"/>
          <w:szCs w:val="32"/>
        </w:rPr>
        <w:t>人才大赛均获好成绩。</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二是实施巾帼维权行动。成立了妇女儿童维权专家团，开展“三八”维</w:t>
      </w:r>
      <w:proofErr w:type="gramStart"/>
      <w:r>
        <w:rPr>
          <w:rFonts w:ascii="仿宋_GB2312" w:eastAsia="仿宋_GB2312" w:hAnsi="仿宋" w:hint="eastAsia"/>
          <w:sz w:val="32"/>
          <w:szCs w:val="32"/>
        </w:rPr>
        <w:t>权月法律</w:t>
      </w:r>
      <w:proofErr w:type="gramEnd"/>
      <w:r>
        <w:rPr>
          <w:rFonts w:ascii="仿宋_GB2312" w:eastAsia="仿宋_GB2312" w:hAnsi="仿宋" w:hint="eastAsia"/>
          <w:sz w:val="32"/>
          <w:szCs w:val="32"/>
        </w:rPr>
        <w:t>知识讲座10场，举办妇女网上法律知识有奖竞赛及进社区游园活动４场，印制宣传资料3.5万册，评选并发布维护妇女儿童优秀案例19个，召开了婚姻家庭矛盾纠纷调解培训会,会同市人大代表、政协委员开展了《反家庭暴力法》执法检查，深入蓬溪、射洪等地开展了农村妇女土地权益保护情况等调研。在市</w:t>
      </w:r>
      <w:proofErr w:type="gramStart"/>
      <w:r>
        <w:rPr>
          <w:rFonts w:ascii="仿宋_GB2312" w:eastAsia="仿宋_GB2312" w:hAnsi="仿宋" w:hint="eastAsia"/>
          <w:sz w:val="32"/>
          <w:szCs w:val="32"/>
        </w:rPr>
        <w:t>救助站成立反家暴</w:t>
      </w:r>
      <w:proofErr w:type="gramEnd"/>
      <w:r>
        <w:rPr>
          <w:rFonts w:ascii="仿宋_GB2312" w:eastAsia="仿宋_GB2312" w:hAnsi="仿宋" w:hint="eastAsia"/>
          <w:sz w:val="32"/>
          <w:szCs w:val="32"/>
        </w:rPr>
        <w:t>庇护中心,设立两个救助点,出资5万元配备了电脑、床、沙发、衣柜、书桌等相关设施设备。在乡镇和街道建立法律援助站110个，落实专人办理维权案件，全年各级妇联共接待处理维权案件1800余件，均得到及时办理，群众满意率达100%。实施妇女儿童法律援助,成功申报全国妇联法律援助个案补助38个，获得补助资金7.95万元。</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实施巾帼家庭行动。与市纪委联合开展“过廉节.送廉礼”活动。深入开展家风教育进农村、进家庭、进校园活动，开展“优良家风家训”宣讲30场，开展“家风家训征集”活动，征集到作品84篇。持续开展寻找“最美家庭”和“五好家庭”“好爸爸好妈妈”评选活动，评选出“最美家庭”52户、“五好家庭”23户、“好爸爸好妈妈”103名。开展“家风家训征集”活动，征集到作品84篇。做好家庭</w:t>
      </w:r>
      <w:r>
        <w:rPr>
          <w:rFonts w:ascii="仿宋_GB2312" w:eastAsia="仿宋_GB2312" w:hAnsi="仿宋" w:hint="eastAsia"/>
          <w:sz w:val="32"/>
          <w:szCs w:val="32"/>
        </w:rPr>
        <w:lastRenderedPageBreak/>
        <w:t>教育工作，举办少年儿童</w:t>
      </w:r>
      <w:proofErr w:type="gramStart"/>
      <w:r>
        <w:rPr>
          <w:rFonts w:ascii="仿宋_GB2312" w:eastAsia="仿宋_GB2312" w:hAnsi="仿宋" w:hint="eastAsia"/>
          <w:sz w:val="32"/>
          <w:szCs w:val="32"/>
        </w:rPr>
        <w:t>书法公益</w:t>
      </w:r>
      <w:proofErr w:type="gramEnd"/>
      <w:r>
        <w:rPr>
          <w:rFonts w:ascii="仿宋_GB2312" w:eastAsia="仿宋_GB2312" w:hAnsi="仿宋" w:hint="eastAsia"/>
          <w:sz w:val="32"/>
          <w:szCs w:val="32"/>
        </w:rPr>
        <w:t>讲座40场、精品家庭教育讲座50场、女童</w:t>
      </w:r>
      <w:proofErr w:type="gramStart"/>
      <w:r>
        <w:rPr>
          <w:rFonts w:ascii="仿宋_GB2312" w:eastAsia="仿宋_GB2312" w:hAnsi="仿宋" w:hint="eastAsia"/>
          <w:sz w:val="32"/>
          <w:szCs w:val="32"/>
        </w:rPr>
        <w:t>防性侵</w:t>
      </w:r>
      <w:proofErr w:type="gramEnd"/>
      <w:r>
        <w:rPr>
          <w:rFonts w:ascii="仿宋_GB2312" w:eastAsia="仿宋_GB2312" w:hAnsi="仿宋" w:hint="eastAsia"/>
          <w:sz w:val="32"/>
          <w:szCs w:val="32"/>
        </w:rPr>
        <w:t>公益讲座50场。把家庭教育纳入政府购买服务项目,实施家庭教育</w:t>
      </w:r>
      <w:proofErr w:type="gramStart"/>
      <w:r>
        <w:rPr>
          <w:rFonts w:ascii="仿宋_GB2312" w:eastAsia="仿宋_GB2312" w:hAnsi="仿宋" w:hint="eastAsia"/>
          <w:sz w:val="32"/>
          <w:szCs w:val="32"/>
        </w:rPr>
        <w:t>微信群</w:t>
      </w:r>
      <w:proofErr w:type="gramEnd"/>
      <w:r>
        <w:rPr>
          <w:rFonts w:ascii="仿宋_GB2312" w:eastAsia="仿宋_GB2312" w:hAnsi="仿宋" w:hint="eastAsia"/>
          <w:sz w:val="32"/>
          <w:szCs w:val="32"/>
        </w:rPr>
        <w:t>建设项目４个，实施家庭教育进社区项目２个，出台了《遂宁市家庭教育金牌讲师管理暂行办法》。</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四是实施巾帼素质提升行动。举办全市优秀女干部能力提升培训班,培训优秀女干部50余名。举办各级妇联干部培训班、妇联系统办公室工作暨新媒体运用培训班，培训干部600名，组织150余名妇联干部参加全国妇联、省妇联读书班，扎实推进基层妇联干部</w:t>
      </w:r>
      <w:proofErr w:type="gramStart"/>
      <w:r>
        <w:rPr>
          <w:rFonts w:ascii="仿宋_GB2312" w:eastAsia="仿宋_GB2312" w:hAnsi="仿宋" w:hint="eastAsia"/>
          <w:sz w:val="32"/>
          <w:szCs w:val="32"/>
        </w:rPr>
        <w:t>履</w:t>
      </w:r>
      <w:proofErr w:type="gramEnd"/>
      <w:r>
        <w:rPr>
          <w:rFonts w:ascii="仿宋_GB2312" w:eastAsia="仿宋_GB2312" w:hAnsi="仿宋" w:hint="eastAsia"/>
          <w:sz w:val="32"/>
          <w:szCs w:val="32"/>
        </w:rPr>
        <w:t>职能力建设。</w:t>
      </w:r>
      <w:proofErr w:type="gramStart"/>
      <w:r>
        <w:rPr>
          <w:rFonts w:ascii="仿宋_GB2312" w:eastAsia="仿宋_GB2312" w:hAnsi="仿宋" w:hint="eastAsia"/>
          <w:sz w:val="32"/>
          <w:szCs w:val="32"/>
        </w:rPr>
        <w:t>建立女</w:t>
      </w:r>
      <w:proofErr w:type="gramEnd"/>
      <w:r>
        <w:rPr>
          <w:rFonts w:ascii="仿宋_GB2312" w:eastAsia="仿宋_GB2312" w:hAnsi="仿宋" w:hint="eastAsia"/>
          <w:sz w:val="32"/>
          <w:szCs w:val="32"/>
        </w:rPr>
        <w:t>干部人才库和女性专业技术人才库，入库人数230人。</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五是实施巾帼脱贫行动。关爱贫困妇女、困难女职工668名，关爱留守女童520名，关爱留守儿童3500名。实施“两癌”贫困妇女救助项目，救助妇女114名；推进建立建档立</w:t>
      </w:r>
      <w:proofErr w:type="gramStart"/>
      <w:r>
        <w:rPr>
          <w:rFonts w:ascii="仿宋_GB2312" w:eastAsia="仿宋_GB2312" w:hAnsi="仿宋" w:hint="eastAsia"/>
          <w:sz w:val="32"/>
          <w:szCs w:val="32"/>
        </w:rPr>
        <w:t>卡贫困</w:t>
      </w:r>
      <w:proofErr w:type="gramEnd"/>
      <w:r>
        <w:rPr>
          <w:rFonts w:ascii="仿宋_GB2312" w:eastAsia="仿宋_GB2312" w:hAnsi="仿宋" w:hint="eastAsia"/>
          <w:sz w:val="32"/>
          <w:szCs w:val="32"/>
        </w:rPr>
        <w:t>妇女“两癌”保险救助保障机制，船山区、安居区、大英县、射洪县已落实对31188名建档立</w:t>
      </w:r>
      <w:proofErr w:type="gramStart"/>
      <w:r>
        <w:rPr>
          <w:rFonts w:ascii="仿宋_GB2312" w:eastAsia="仿宋_GB2312" w:hAnsi="仿宋" w:hint="eastAsia"/>
          <w:sz w:val="32"/>
          <w:szCs w:val="32"/>
        </w:rPr>
        <w:t>卡贫困妇女共实行</w:t>
      </w:r>
      <w:proofErr w:type="gramEnd"/>
      <w:r>
        <w:rPr>
          <w:rFonts w:ascii="仿宋_GB2312" w:eastAsia="仿宋_GB2312" w:hAnsi="仿宋" w:hint="eastAsia"/>
          <w:sz w:val="32"/>
          <w:szCs w:val="32"/>
        </w:rPr>
        <w:t>“两癌”保险财政支持制度保障，开展农村留守妇女家政服务、电子商务、种</w:t>
      </w:r>
      <w:proofErr w:type="gramStart"/>
      <w:r>
        <w:rPr>
          <w:rFonts w:ascii="仿宋_GB2312" w:eastAsia="仿宋_GB2312" w:hAnsi="仿宋" w:hint="eastAsia"/>
          <w:sz w:val="32"/>
          <w:szCs w:val="32"/>
        </w:rPr>
        <w:t>养植业</w:t>
      </w:r>
      <w:proofErr w:type="gramEnd"/>
      <w:r>
        <w:rPr>
          <w:rFonts w:ascii="仿宋_GB2312" w:eastAsia="仿宋_GB2312" w:hAnsi="仿宋" w:hint="eastAsia"/>
          <w:sz w:val="32"/>
          <w:szCs w:val="32"/>
        </w:rPr>
        <w:t>等就业创业培训。制定了《市妇联关于实施乡村振兴巾帼行动的通知》，引领妇女积极参与农村人居环境整治、产业发展、风气引领、社会治理等。扎实做好帮扶联系村工作。组织机关干部职工定期开展结对帮扶，通过慰问、话家常、以</w:t>
      </w:r>
      <w:proofErr w:type="gramStart"/>
      <w:r>
        <w:rPr>
          <w:rFonts w:ascii="仿宋_GB2312" w:eastAsia="仿宋_GB2312" w:hAnsi="仿宋" w:hint="eastAsia"/>
          <w:sz w:val="32"/>
          <w:szCs w:val="32"/>
        </w:rPr>
        <w:t>购助扶等</w:t>
      </w:r>
      <w:proofErr w:type="gramEnd"/>
      <w:r>
        <w:rPr>
          <w:rFonts w:ascii="仿宋_GB2312" w:eastAsia="仿宋_GB2312" w:hAnsi="仿宋" w:hint="eastAsia"/>
          <w:sz w:val="32"/>
          <w:szCs w:val="32"/>
        </w:rPr>
        <w:t>方式，切实解决贫困户的实际困难。组织中国人寿、中国移动、人保财险等10个“巾</w:t>
      </w:r>
      <w:r>
        <w:rPr>
          <w:rFonts w:ascii="仿宋_GB2312" w:eastAsia="仿宋_GB2312" w:hAnsi="仿宋" w:hint="eastAsia"/>
          <w:sz w:val="32"/>
          <w:szCs w:val="32"/>
        </w:rPr>
        <w:lastRenderedPageBreak/>
        <w:t>帼文明岗”到村开展志愿服务活动12场，发放慰问物资8.5万元。积极做好机关党支部与桂花镇瓦窑村村支部建立“支部共建、成果共享”帮扶机制，拨付经费3.2万元，支持室外活动场所建设。举办“听党话感党恩讲孝道传家风”坝</w:t>
      </w:r>
      <w:proofErr w:type="gramStart"/>
      <w:r>
        <w:rPr>
          <w:rFonts w:ascii="仿宋_GB2312" w:eastAsia="仿宋_GB2312" w:hAnsi="仿宋" w:hint="eastAsia"/>
          <w:sz w:val="32"/>
          <w:szCs w:val="32"/>
        </w:rPr>
        <w:t>坝</w:t>
      </w:r>
      <w:proofErr w:type="gramEnd"/>
      <w:r>
        <w:rPr>
          <w:rFonts w:ascii="仿宋_GB2312" w:eastAsia="仿宋_GB2312" w:hAnsi="仿宋" w:hint="eastAsia"/>
          <w:sz w:val="32"/>
          <w:szCs w:val="32"/>
        </w:rPr>
        <w:t>宴，举办优良家风宣讲3次，评选村“好儿媳好女儿”10名，“四好户”“最美家庭”“绿色家庭”10户，引导和教育村民要注重家庭、注重家风、注重家教。</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六是实施强基固本行动。加强妇联组织建设，与市委组织部联合印发了《关于进一步加强党建带妇建 推进基层妇联组织建设的意见》。</w:t>
      </w:r>
      <w:proofErr w:type="gramStart"/>
      <w:r>
        <w:rPr>
          <w:rFonts w:ascii="仿宋_GB2312" w:eastAsia="仿宋_GB2312" w:hAnsi="仿宋" w:hint="eastAsia"/>
          <w:sz w:val="32"/>
          <w:szCs w:val="32"/>
        </w:rPr>
        <w:t>优化市</w:t>
      </w:r>
      <w:proofErr w:type="gramEnd"/>
      <w:r>
        <w:rPr>
          <w:rFonts w:ascii="仿宋_GB2312" w:eastAsia="仿宋_GB2312" w:hAnsi="仿宋" w:hint="eastAsia"/>
          <w:sz w:val="32"/>
          <w:szCs w:val="32"/>
        </w:rPr>
        <w:t>妇联执委会结构，建立和完善市妇联执委联系妇女代表和执委界别工作制度等。全面完成乡镇（街道）妇联区域化建设改革工作，选举产生执委3375人，乡镇（街道）妇联工作力量增幅达220%。全面完成村级妇联组织“会改联”任务，选举产生执委23310人。扎实开展“妇女之家”建设，建市级示范妇女之家２个。</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3.强化改革意识，服务妇女儿童各项举措落地见效。</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《市妇联改革方案》31项改革措施全面完成。</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基层组织建设覆盖面不断拓宽。加强企业等领域妇联组织建设，在女企业家商会、新的社会阶层等两新组织中建立妇联组织11个。整合我市24家社会组织成立了遂宁市妇女儿童社会组织联盟，加强对女性社会组织的引领带动。加强志愿服务组织和队伍建设，共注册巾帼志愿者1232人。成立了在京务工妇女联合会，组织召开了遂宁籍在京务工妇</w:t>
      </w:r>
      <w:r>
        <w:rPr>
          <w:rFonts w:ascii="仿宋_GB2312" w:eastAsia="仿宋_GB2312" w:hAnsi="仿宋" w:hint="eastAsia"/>
          <w:sz w:val="32"/>
          <w:szCs w:val="32"/>
        </w:rPr>
        <w:lastRenderedPageBreak/>
        <w:t>女第一次代表大会，选举产生了在京务工妇女联合会领导机构和领导班子，搭建了服务在京务工妇女工作平台。建立在京务工妇女之家2个。</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是围绕中心服务大局意识得到强化。实施返乡妇女“回家行动”开展“十百千万”系列活动服务返乡妇女。赴京开展遂宁籍在京务工妇女慰问座谈调研活动。组织各县区、园区妇联在火车站、汽车站等设立返乡妇女服务站，向返乡妇女提供茶水等暖心服务，宣传返乡创业就业政策。拍摄“回家行动”公益短片在电视台滚动播出，评选“十大巾帼返乡创业先进典型”，送100场家庭建设公益讲座进农村，开展“晒幸福生活.寻最美家庭”1000张照片征集活动，印发一万份给在外务工返乡妇女的一封信，积极配合市委市政府开展返乡农民工服务工作。</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项目化、社会化推进工作效果凸显。加强与上级妇联组织和部门间的沟通协作，争取到省妇联社会组织联盟等项目7个，完善项目化管理和运作模式,建立以妇女创业就业培训、困境妇女儿童帮扶、家庭教育、妇女维权等为内容的服务妇女儿童的公益服务项目库，项目化推进工作，发布并实施市政府购买家庭教育公共服务项目、市本级项目和省妇联服务妇女儿童项目共43个。</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四是线上线下服务妇女工作体系建立健全。建立了“互联网+妇联+社会组织”“互联网+妇联+企业”“互联网+妇联+活动”等“互联网+妇联+N”的新工作模式。建立市妇联执</w:t>
      </w:r>
      <w:r>
        <w:rPr>
          <w:rFonts w:ascii="仿宋_GB2312" w:eastAsia="仿宋_GB2312" w:hAnsi="仿宋" w:hint="eastAsia"/>
          <w:sz w:val="32"/>
          <w:szCs w:val="32"/>
        </w:rPr>
        <w:lastRenderedPageBreak/>
        <w:t>委群、妇联系统干部群、妇联工作群等</w:t>
      </w:r>
      <w:proofErr w:type="gramStart"/>
      <w:r>
        <w:rPr>
          <w:rFonts w:ascii="仿宋_GB2312" w:eastAsia="仿宋_GB2312" w:hAnsi="仿宋" w:hint="eastAsia"/>
          <w:sz w:val="32"/>
          <w:szCs w:val="32"/>
        </w:rPr>
        <w:t>微信群</w:t>
      </w:r>
      <w:proofErr w:type="gramEnd"/>
      <w:r>
        <w:rPr>
          <w:rFonts w:ascii="仿宋_GB2312" w:eastAsia="仿宋_GB2312" w:hAnsi="仿宋" w:hint="eastAsia"/>
          <w:sz w:val="32"/>
          <w:szCs w:val="32"/>
        </w:rPr>
        <w:t>30余个，通过</w:t>
      </w:r>
      <w:proofErr w:type="gramStart"/>
      <w:r>
        <w:rPr>
          <w:rFonts w:ascii="仿宋_GB2312" w:eastAsia="仿宋_GB2312" w:hAnsi="仿宋" w:hint="eastAsia"/>
          <w:sz w:val="32"/>
          <w:szCs w:val="32"/>
        </w:rPr>
        <w:t>微信平台</w:t>
      </w:r>
      <w:proofErr w:type="gramEnd"/>
      <w:r>
        <w:rPr>
          <w:rFonts w:ascii="仿宋_GB2312" w:eastAsia="仿宋_GB2312" w:hAnsi="仿宋" w:hint="eastAsia"/>
          <w:sz w:val="32"/>
          <w:szCs w:val="32"/>
        </w:rPr>
        <w:t>开展妇女网上普法知识竞赛3期，开展网上最美家庭、好爸爸好妈妈评选等活动，努力打造妇女“微家”线上服务品牌，</w:t>
      </w:r>
      <w:proofErr w:type="gramStart"/>
      <w:r>
        <w:rPr>
          <w:rFonts w:ascii="仿宋_GB2312" w:eastAsia="仿宋_GB2312" w:hAnsi="仿宋" w:hint="eastAsia"/>
          <w:sz w:val="32"/>
          <w:szCs w:val="32"/>
        </w:rPr>
        <w:t>织密服务</w:t>
      </w:r>
      <w:proofErr w:type="gramEnd"/>
      <w:r>
        <w:rPr>
          <w:rFonts w:ascii="仿宋_GB2312" w:eastAsia="仿宋_GB2312" w:hAnsi="仿宋" w:hint="eastAsia"/>
          <w:sz w:val="32"/>
          <w:szCs w:val="32"/>
        </w:rPr>
        <w:t>妇女</w:t>
      </w:r>
      <w:proofErr w:type="gramStart"/>
      <w:r>
        <w:rPr>
          <w:rFonts w:ascii="仿宋_GB2312" w:eastAsia="仿宋_GB2312" w:hAnsi="仿宋" w:hint="eastAsia"/>
          <w:sz w:val="32"/>
          <w:szCs w:val="32"/>
        </w:rPr>
        <w:t>一</w:t>
      </w:r>
      <w:proofErr w:type="gramEnd"/>
      <w:r>
        <w:rPr>
          <w:rFonts w:ascii="仿宋_GB2312" w:eastAsia="仿宋_GB2312" w:hAnsi="仿宋" w:hint="eastAsia"/>
          <w:sz w:val="32"/>
          <w:szCs w:val="32"/>
        </w:rPr>
        <w:t>张网。实施《探索网上妇联新路径》课题调研项目，对我市网上妇联建设进行了深入探讨。</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五是创新推进“儿童之家”建设取得实效。通过压实责任、科学规划场地、统一“建家”标准、出台管理制度等措施，采取多种方式，推进“儿童之家”民生工程建设，构建了“政府主导、部门参与、社会支持、整体联动”的工作机制，全市100个“儿童之家”建设任务全部完成，同时,常态化地开展书法、绘画、手工制作、亲子阅读、儿童安全知识讲座等主题活动480余场，受益儿童达15000余人（次）。</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4.推动全面从严治党，务实高效清正廉洁蔚然成风。</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切实加强党的建设。按照新时代党的建设总要求，市妇联党组认真履行党要管党、全面从严治党主体责任。扎实抓好党的政治建设这个根本性建设，筑牢“四个意识”，坚定“四个自信”，坚决维护“两个核心”，做到思想上始终清醒、政治上始终坚定、行动上始终有力。认真抓好党的思想建设、组织建设、作风建设、纪律建设和制度建设。加强党员干部队伍的教育和管理，深入开展“五好党支部”创建活动，成立了退休党员党小组，常态化开展“两学一做”学习教育，认真研究解决世界观、人生观、价值观这个“总开关”问题，不断强化党员干部的理想信念和宗旨意识。“坚</w:t>
      </w:r>
      <w:r>
        <w:rPr>
          <w:rFonts w:ascii="仿宋_GB2312" w:eastAsia="仿宋_GB2312" w:hAnsi="仿宋" w:hint="eastAsia"/>
          <w:sz w:val="32"/>
          <w:szCs w:val="32"/>
        </w:rPr>
        <w:lastRenderedPageBreak/>
        <w:t>持三会一课”制度和双重组织生活制度，加强和规范党内政治生活，尊崇党章。深入落实</w:t>
      </w:r>
      <w:proofErr w:type="gramStart"/>
      <w:r>
        <w:rPr>
          <w:rFonts w:ascii="仿宋_GB2312" w:eastAsia="仿宋_GB2312" w:hAnsi="仿宋" w:hint="eastAsia"/>
          <w:sz w:val="32"/>
          <w:szCs w:val="32"/>
        </w:rPr>
        <w:t>城乡党建</w:t>
      </w:r>
      <w:proofErr w:type="gramEnd"/>
      <w:r>
        <w:rPr>
          <w:rFonts w:ascii="仿宋_GB2312" w:eastAsia="仿宋_GB2312" w:hAnsi="仿宋" w:hint="eastAsia"/>
          <w:sz w:val="32"/>
          <w:szCs w:val="32"/>
        </w:rPr>
        <w:t>结对共建活动，以党员教育培训、谈心交心和慰问等方式，指导贫困村党支部进一步发挥战斗堡垒作用；推动开展软弱涣散党组织提升活动，支持10万元用于软弱涣散党组织阵地建设和道路基础设施建设，支持农村发展。</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二是</w:t>
      </w:r>
      <w:proofErr w:type="gramStart"/>
      <w:r>
        <w:rPr>
          <w:rFonts w:ascii="仿宋_GB2312" w:eastAsia="仿宋_GB2312" w:hAnsi="仿宋" w:hint="eastAsia"/>
          <w:sz w:val="32"/>
          <w:szCs w:val="32"/>
        </w:rPr>
        <w:t>深化党风</w:t>
      </w:r>
      <w:proofErr w:type="gramEnd"/>
      <w:r>
        <w:rPr>
          <w:rFonts w:ascii="仿宋_GB2312" w:eastAsia="仿宋_GB2312" w:hAnsi="仿宋" w:hint="eastAsia"/>
          <w:sz w:val="32"/>
          <w:szCs w:val="32"/>
        </w:rPr>
        <w:t>廉政建设工作。市妇联党组高度重视党风廉政建设工作，定期研究，做到有计划有安排有总结。逗</w:t>
      </w:r>
      <w:proofErr w:type="gramStart"/>
      <w:r>
        <w:rPr>
          <w:rFonts w:ascii="仿宋_GB2312" w:eastAsia="仿宋_GB2312" w:hAnsi="仿宋" w:hint="eastAsia"/>
          <w:sz w:val="32"/>
          <w:szCs w:val="32"/>
        </w:rPr>
        <w:t>硬落实</w:t>
      </w:r>
      <w:proofErr w:type="gramEnd"/>
      <w:r>
        <w:rPr>
          <w:rFonts w:ascii="仿宋_GB2312" w:eastAsia="仿宋_GB2312" w:hAnsi="仿宋" w:hint="eastAsia"/>
          <w:sz w:val="32"/>
          <w:szCs w:val="32"/>
        </w:rPr>
        <w:t>领导干部“一岗双责”要求，层层签订承诺书。开展机关“查问题、讲担当、提效能”作风整治行动，加强对妇联系统干部职工的监督管理，强化服务意识。经常开展廉洁提醒和谈心谈话活动，及时更新机关廉政风险防控点，教育党员干部保持健康向上的生活方式。严格执行领导干部个人事项报告制度和县级领导外出报备制度。通过学习市纪委通报的典型案例和违纪违法案件、观看警示教育片，在元旦、春节等重大节假日期间，通过机关</w:t>
      </w:r>
      <w:proofErr w:type="gramStart"/>
      <w:r>
        <w:rPr>
          <w:rFonts w:ascii="仿宋_GB2312" w:eastAsia="仿宋_GB2312" w:hAnsi="仿宋" w:hint="eastAsia"/>
          <w:sz w:val="32"/>
          <w:szCs w:val="32"/>
        </w:rPr>
        <w:t>微信群发布</w:t>
      </w:r>
      <w:proofErr w:type="gramEnd"/>
      <w:r>
        <w:rPr>
          <w:rFonts w:ascii="仿宋_GB2312" w:eastAsia="仿宋_GB2312" w:hAnsi="仿宋" w:hint="eastAsia"/>
          <w:sz w:val="32"/>
          <w:szCs w:val="32"/>
        </w:rPr>
        <w:t>“廉洁提醒”，加强廉政教育，强化党员干部自律意识，筑牢拒腐防变思想防线。</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三是加强党管意识形态工作。制发了《中共遂宁市妇女联合会党组关于进一步加强意识形态工作的通知》（</w:t>
      </w:r>
      <w:proofErr w:type="gramStart"/>
      <w:r>
        <w:rPr>
          <w:rFonts w:ascii="仿宋_GB2312" w:eastAsia="仿宋_GB2312" w:hAnsi="仿宋" w:hint="eastAsia"/>
          <w:sz w:val="32"/>
          <w:szCs w:val="32"/>
        </w:rPr>
        <w:t>遂妇党〔2018〕</w:t>
      </w:r>
      <w:proofErr w:type="gramEnd"/>
      <w:r>
        <w:rPr>
          <w:rFonts w:ascii="仿宋_GB2312" w:eastAsia="仿宋_GB2312" w:hAnsi="仿宋" w:hint="eastAsia"/>
          <w:sz w:val="32"/>
          <w:szCs w:val="32"/>
        </w:rPr>
        <w:t>15号），党组会定期研究意识形态工作。通过培训、大规模的宣讲、丰富多彩的社会实践活动等，提升女性干部队伍和广大妇女群众的政治思想素质，增强对社会主义核心</w:t>
      </w:r>
      <w:r>
        <w:rPr>
          <w:rFonts w:ascii="仿宋_GB2312" w:eastAsia="仿宋_GB2312" w:hAnsi="仿宋" w:hint="eastAsia"/>
          <w:sz w:val="32"/>
          <w:szCs w:val="32"/>
        </w:rPr>
        <w:lastRenderedPageBreak/>
        <w:t>价值观的认知和认同，积极弘扬优秀传统文化。重视网络意识形态能力建设，利用网站、遂宁</w:t>
      </w:r>
      <w:proofErr w:type="gramStart"/>
      <w:r>
        <w:rPr>
          <w:rFonts w:ascii="仿宋_GB2312" w:eastAsia="仿宋_GB2312" w:hAnsi="仿宋" w:hint="eastAsia"/>
          <w:sz w:val="32"/>
          <w:szCs w:val="32"/>
        </w:rPr>
        <w:t>她时代微信公众号</w:t>
      </w:r>
      <w:proofErr w:type="gramEnd"/>
      <w:r>
        <w:rPr>
          <w:rFonts w:ascii="仿宋_GB2312" w:eastAsia="仿宋_GB2312" w:hAnsi="仿宋" w:hint="eastAsia"/>
          <w:sz w:val="32"/>
          <w:szCs w:val="32"/>
        </w:rPr>
        <w:t>等加强妇女思想引领，</w:t>
      </w:r>
      <w:proofErr w:type="gramStart"/>
      <w:r>
        <w:rPr>
          <w:rFonts w:ascii="仿宋_GB2312" w:eastAsia="仿宋_GB2312" w:hAnsi="仿宋" w:hint="eastAsia"/>
          <w:sz w:val="32"/>
          <w:szCs w:val="32"/>
        </w:rPr>
        <w:t>传播正</w:t>
      </w:r>
      <w:proofErr w:type="gramEnd"/>
      <w:r>
        <w:rPr>
          <w:rFonts w:ascii="仿宋_GB2312" w:eastAsia="仿宋_GB2312" w:hAnsi="仿宋" w:hint="eastAsia"/>
          <w:sz w:val="32"/>
          <w:szCs w:val="32"/>
        </w:rPr>
        <w:t xml:space="preserve">能量。开展网络安全教育，及时收集反馈关系妇女儿童的社会舆情。完善基层“妇女之家”文化活动设施，重视对家庭的人文环境培育，引导广大女性发挥在社会和家庭中的独特作用。 </w:t>
      </w:r>
    </w:p>
    <w:p w:rsidR="00364158" w:rsidRDefault="006C7E25">
      <w:pPr>
        <w:snapToGrid w:val="0"/>
        <w:spacing w:line="580" w:lineRule="exact"/>
        <w:ind w:firstLineChars="200" w:firstLine="640"/>
        <w:rPr>
          <w:rFonts w:ascii="仿宋_GB2312" w:eastAsia="仿宋_GB2312" w:hAnsi="仿宋"/>
          <w:color w:val="FF0000"/>
          <w:sz w:val="32"/>
          <w:szCs w:val="32"/>
        </w:rPr>
      </w:pPr>
      <w:r>
        <w:rPr>
          <w:rFonts w:ascii="仿宋_GB2312" w:eastAsia="仿宋_GB2312" w:hAnsi="仿宋" w:hint="eastAsia"/>
          <w:sz w:val="32"/>
          <w:szCs w:val="32"/>
        </w:rPr>
        <w:t>四是全面完成巡察整改任务。按照市委第二巡察组向市妇联党组反馈的意见，市妇联党组坚持问题导向，认真落实整改措施，党组成员和部室负责人主动认领问题并限时整改。目前，巡察组反馈的四大类、16项具体问题，已全部整改完毕。健全内部管理制度，修订完善各类工作制度16个。同时，认真开展“查问题、讲担当、提效能”作风整治行动，狠抓作风转变，共查找问题11个，并一一制定措施进行整改。对于学习、作风等方面的工作，我们将持之以恒，常抓不懈。</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5.促学习强素质，依法履职意识得到不断增强。</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狠抓干部的学习提高。严格执行市妇联会议制度，制定了《市妇联党组理论学习中心组学习方案》《市妇联关于学习宣传贯彻习近平总书记来川视察重要讲话精神的实施方案》等学习计划，每月定期召开干部职工学习会，及时学习中央、省委、市委的决策部署。通过现场会、工作推进会、经验交流会等形式，以会促学，提升全体干部职工的政治水平、政策水平和业务能力。</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二是扎实开展“大学习大讨论大调研”活动。制发《市妇联党组关于开展“巾帼建新功—大学习、大讨论、大调研”活动的通知》，围绕“不忘初心、牢记使命”“做合格党员、增强使命担当”“巾帼心向党，新时代展示新作为”主题开展讨论，不断强化新时代妇联干部的使命担当意识。开展了</w:t>
      </w:r>
      <w:proofErr w:type="gramStart"/>
      <w:r>
        <w:rPr>
          <w:rFonts w:ascii="仿宋_GB2312" w:eastAsia="仿宋_GB2312" w:hAnsi="仿宋" w:hint="eastAsia"/>
          <w:sz w:val="32"/>
          <w:szCs w:val="32"/>
        </w:rPr>
        <w:t>党建带妇建助推基层</w:t>
      </w:r>
      <w:proofErr w:type="gramEnd"/>
      <w:r>
        <w:rPr>
          <w:rFonts w:ascii="仿宋_GB2312" w:eastAsia="仿宋_GB2312" w:hAnsi="仿宋" w:hint="eastAsia"/>
          <w:sz w:val="32"/>
          <w:szCs w:val="32"/>
        </w:rPr>
        <w:t>党的建设的思考、关于实施“乡村振兴巾帼行动”助力脱贫攻坚的思考、关于妇女维权工作的思考等课题调研。积极撰写经验材料，被省妇联《五大行动优秀案例选编》采用5篇优秀案例，撰写的《关于新时代机关党建工作服务妇女儿童事业的思考》获得全市2018年机关党建理论研究成果优秀奖。</w:t>
      </w:r>
    </w:p>
    <w:p w:rsidR="00364158" w:rsidRDefault="006C7E25">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三是加强法规学习。严格执行</w:t>
      </w:r>
      <w:proofErr w:type="gramStart"/>
      <w:r>
        <w:rPr>
          <w:rFonts w:ascii="仿宋_GB2312" w:eastAsia="仿宋_GB2312" w:hAnsi="仿宋" w:hint="eastAsia"/>
          <w:sz w:val="32"/>
          <w:szCs w:val="32"/>
        </w:rPr>
        <w:t>会前学纪学法</w:t>
      </w:r>
      <w:proofErr w:type="gramEnd"/>
      <w:r>
        <w:rPr>
          <w:rFonts w:ascii="仿宋_GB2312" w:eastAsia="仿宋_GB2312" w:hAnsi="仿宋" w:hint="eastAsia"/>
          <w:sz w:val="32"/>
          <w:szCs w:val="32"/>
        </w:rPr>
        <w:t>制度。先后开展《宪法》《婚姻法》《反家庭暴力法》《妇女权益保护法》《国家安全法》《保密法》《未成年人保护法》等多个法律和《关于新形势下党内政治生活的若干准则》《中国共产党党内监督条例》《党委（党组）意识形态工作责任制实施办法》等党内法规的学习。组织机关干部积极参加《中国共产党纪律处分条例》APP在线学习并全员通过考试；开展网上法律知识竞答、维护妇女儿童权益优秀案例评选等活动，提高党员干部的法律水平，自觉遵守党内法规，守住道德底线，做到内化于心、外化于行。</w:t>
      </w:r>
    </w:p>
    <w:p w:rsidR="00364158" w:rsidRDefault="006C7E25">
      <w:pPr>
        <w:spacing w:line="580" w:lineRule="exact"/>
        <w:ind w:firstLineChars="200" w:firstLine="640"/>
        <w:rPr>
          <w:rFonts w:ascii="楷体_GB2312" w:eastAsia="楷体_GB2312" w:hAnsi="黑体"/>
          <w:sz w:val="32"/>
          <w:szCs w:val="32"/>
        </w:rPr>
      </w:pPr>
      <w:r>
        <w:rPr>
          <w:rFonts w:ascii="楷体_GB2312" w:eastAsia="楷体_GB2312" w:hint="eastAsia"/>
          <w:sz w:val="32"/>
          <w:szCs w:val="32"/>
        </w:rPr>
        <w:t>（四）绩效评价工作情况</w:t>
      </w:r>
    </w:p>
    <w:p w:rsidR="00364158" w:rsidRDefault="006C7E25">
      <w:pPr>
        <w:spacing w:line="580" w:lineRule="exact"/>
        <w:ind w:firstLineChars="200" w:firstLine="640"/>
        <w:rPr>
          <w:rFonts w:ascii="仿宋_GB2312" w:eastAsia="仿宋_GB2312"/>
          <w:sz w:val="32"/>
          <w:szCs w:val="32"/>
        </w:rPr>
      </w:pPr>
      <w:r>
        <w:rPr>
          <w:rFonts w:ascii="仿宋_GB2312" w:eastAsia="仿宋_GB2312" w:hint="eastAsia"/>
          <w:sz w:val="32"/>
          <w:szCs w:val="32"/>
        </w:rPr>
        <w:t>市妇联党组高度重视绩效评价工作,组建了绩效评价组,</w:t>
      </w:r>
      <w:r>
        <w:rPr>
          <w:rFonts w:ascii="仿宋_GB2312" w:eastAsia="仿宋_GB2312" w:hint="eastAsia"/>
          <w:sz w:val="32"/>
          <w:szCs w:val="32"/>
        </w:rPr>
        <w:lastRenderedPageBreak/>
        <w:t>主要领导任绩效评价</w:t>
      </w:r>
      <w:proofErr w:type="gramStart"/>
      <w:r>
        <w:rPr>
          <w:rFonts w:ascii="仿宋_GB2312" w:eastAsia="仿宋_GB2312" w:hint="eastAsia"/>
          <w:sz w:val="32"/>
          <w:szCs w:val="32"/>
        </w:rPr>
        <w:t>组</w:t>
      </w:r>
      <w:proofErr w:type="gramEnd"/>
      <w:r>
        <w:rPr>
          <w:rFonts w:ascii="仿宋_GB2312" w:eastAsia="仿宋_GB2312" w:hint="eastAsia"/>
          <w:sz w:val="32"/>
          <w:szCs w:val="32"/>
        </w:rPr>
        <w:t>组长,分管领导为副组长，机关各部门负责人、各事业单位负责人为组员。由办公室具体牵头负责年终工作绩效考核事宜。市妇联内</w:t>
      </w:r>
      <w:proofErr w:type="gramStart"/>
      <w:r>
        <w:rPr>
          <w:rFonts w:ascii="仿宋_GB2312" w:eastAsia="仿宋_GB2312" w:hint="eastAsia"/>
          <w:sz w:val="32"/>
          <w:szCs w:val="32"/>
        </w:rPr>
        <w:t>审领导</w:t>
      </w:r>
      <w:proofErr w:type="gramEnd"/>
      <w:r>
        <w:rPr>
          <w:rFonts w:ascii="仿宋_GB2312" w:eastAsia="仿宋_GB2312" w:hint="eastAsia"/>
          <w:sz w:val="32"/>
          <w:szCs w:val="32"/>
        </w:rPr>
        <w:t>小组和内控工作小组对绩效评价工作进行领导和监督机关各部门及事业单位根据年初绩效目标,结合资金使用过程和结果,认真</w:t>
      </w:r>
      <w:proofErr w:type="gramStart"/>
      <w:r>
        <w:rPr>
          <w:rFonts w:ascii="仿宋_GB2312" w:eastAsia="仿宋_GB2312" w:hint="eastAsia"/>
          <w:sz w:val="32"/>
          <w:szCs w:val="32"/>
        </w:rPr>
        <w:t>研判资金</w:t>
      </w:r>
      <w:proofErr w:type="gramEnd"/>
      <w:r>
        <w:rPr>
          <w:rFonts w:ascii="仿宋_GB2312" w:eastAsia="仿宋_GB2312" w:hint="eastAsia"/>
          <w:sz w:val="32"/>
          <w:szCs w:val="32"/>
        </w:rPr>
        <w:t>使用是否科学、合理和有效,完成绩效自评。</w:t>
      </w:r>
    </w:p>
    <w:p w:rsidR="00364158" w:rsidRDefault="006C7E25">
      <w:pPr>
        <w:spacing w:line="580" w:lineRule="exact"/>
        <w:ind w:firstLineChars="200" w:firstLine="640"/>
        <w:rPr>
          <w:rFonts w:ascii="黑体" w:eastAsia="黑体" w:hAnsi="黑体"/>
          <w:sz w:val="32"/>
          <w:szCs w:val="32"/>
        </w:rPr>
      </w:pPr>
      <w:r>
        <w:rPr>
          <w:rFonts w:ascii="黑体" w:eastAsia="黑体" w:hAnsi="黑体" w:hint="eastAsia"/>
          <w:sz w:val="32"/>
          <w:szCs w:val="32"/>
        </w:rPr>
        <w:t>四、绩效自评结论</w:t>
      </w:r>
      <w:r>
        <w:rPr>
          <w:rFonts w:ascii="黑体" w:eastAsia="黑体" w:hAnsi="黑体" w:hint="eastAsia"/>
          <w:sz w:val="32"/>
          <w:szCs w:val="32"/>
        </w:rPr>
        <w:tab/>
      </w:r>
    </w:p>
    <w:p w:rsidR="00364158" w:rsidRDefault="006C7E25">
      <w:pPr>
        <w:spacing w:line="580" w:lineRule="exact"/>
        <w:ind w:firstLineChars="200" w:firstLine="640"/>
        <w:rPr>
          <w:rFonts w:ascii="楷体_GB2312" w:eastAsia="楷体_GB2312" w:hAnsi="楷体"/>
          <w:sz w:val="32"/>
          <w:szCs w:val="32"/>
        </w:rPr>
      </w:pPr>
      <w:r>
        <w:rPr>
          <w:rFonts w:ascii="楷体_GB2312" w:eastAsia="楷体_GB2312" w:hAnsi="楷体" w:hint="eastAsia"/>
          <w:sz w:val="32"/>
          <w:szCs w:val="32"/>
        </w:rPr>
        <w:t>（一）评价结论及建议</w:t>
      </w:r>
    </w:p>
    <w:p w:rsidR="00364158" w:rsidRDefault="006C7E25">
      <w:pPr>
        <w:spacing w:line="580" w:lineRule="exact"/>
        <w:ind w:firstLineChars="200" w:firstLine="640"/>
        <w:jc w:val="left"/>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t>我会按照预算法按时完成预决算编制。在执行过程中有计划进行资金申报使用，完善资金管理及内部控制制度，确保资金安全，做到</w:t>
      </w:r>
      <w:proofErr w:type="gramStart"/>
      <w:r>
        <w:rPr>
          <w:rFonts w:ascii="仿宋" w:eastAsia="仿宋" w:hAnsi="仿宋" w:hint="eastAsia"/>
          <w:color w:val="000000"/>
          <w:sz w:val="32"/>
          <w:szCs w:val="32"/>
          <w:shd w:val="clear" w:color="auto" w:fill="FFFFFF"/>
        </w:rPr>
        <w:t>帐款</w:t>
      </w:r>
      <w:proofErr w:type="gramEnd"/>
      <w:r>
        <w:rPr>
          <w:rFonts w:ascii="仿宋" w:eastAsia="仿宋" w:hAnsi="仿宋" w:hint="eastAsia"/>
          <w:color w:val="000000"/>
          <w:sz w:val="32"/>
          <w:szCs w:val="32"/>
          <w:shd w:val="clear" w:color="auto" w:fill="FFFFFF"/>
        </w:rPr>
        <w:t>、帐</w:t>
      </w:r>
      <w:proofErr w:type="gramStart"/>
      <w:r>
        <w:rPr>
          <w:rFonts w:ascii="仿宋" w:eastAsia="仿宋" w:hAnsi="仿宋" w:hint="eastAsia"/>
          <w:color w:val="000000"/>
          <w:sz w:val="32"/>
          <w:szCs w:val="32"/>
          <w:shd w:val="clear" w:color="auto" w:fill="FFFFFF"/>
        </w:rPr>
        <w:t>帐</w:t>
      </w:r>
      <w:proofErr w:type="gramEnd"/>
      <w:r>
        <w:rPr>
          <w:rFonts w:ascii="仿宋" w:eastAsia="仿宋" w:hAnsi="仿宋" w:hint="eastAsia"/>
          <w:color w:val="000000"/>
          <w:sz w:val="32"/>
          <w:szCs w:val="32"/>
          <w:shd w:val="clear" w:color="auto" w:fill="FFFFFF"/>
        </w:rPr>
        <w:t>、帐实相符，为我会行政运行提供资金保障。</w:t>
      </w:r>
    </w:p>
    <w:p w:rsidR="00364158" w:rsidRDefault="006C7E25">
      <w:pPr>
        <w:spacing w:line="580" w:lineRule="exact"/>
        <w:ind w:firstLineChars="200" w:firstLine="640"/>
        <w:rPr>
          <w:rFonts w:ascii="楷体_GB2312" w:eastAsia="楷体_GB2312" w:hAnsi="楷体"/>
          <w:sz w:val="32"/>
          <w:szCs w:val="32"/>
        </w:rPr>
      </w:pPr>
      <w:r>
        <w:rPr>
          <w:rFonts w:ascii="楷体_GB2312" w:eastAsia="楷体_GB2312" w:hAnsi="楷体" w:hint="eastAsia"/>
          <w:sz w:val="32"/>
          <w:szCs w:val="32"/>
        </w:rPr>
        <w:t>（二）存在问题</w:t>
      </w:r>
    </w:p>
    <w:p w:rsidR="00364158" w:rsidRDefault="006C7E25">
      <w:pPr>
        <w:pStyle w:val="aa"/>
        <w:spacing w:line="580" w:lineRule="exact"/>
        <w:ind w:firstLineChars="0" w:firstLine="0"/>
        <w:rPr>
          <w:rFonts w:ascii="楷体" w:eastAsia="楷体" w:hAnsi="楷体"/>
          <w:sz w:val="32"/>
          <w:szCs w:val="32"/>
        </w:rPr>
      </w:pPr>
      <w:r>
        <w:rPr>
          <w:rFonts w:ascii="楷体" w:eastAsia="楷体" w:hAnsi="楷体" w:hint="eastAsia"/>
          <w:sz w:val="32"/>
          <w:szCs w:val="32"/>
        </w:rPr>
        <w:t xml:space="preserve">    </w:t>
      </w:r>
      <w:r>
        <w:rPr>
          <w:rFonts w:ascii="仿宋" w:eastAsia="仿宋" w:hAnsi="仿宋" w:hint="eastAsia"/>
          <w:color w:val="000000"/>
          <w:sz w:val="32"/>
          <w:szCs w:val="32"/>
          <w:shd w:val="clear" w:color="auto" w:fill="FFFFFF"/>
        </w:rPr>
        <w:t>由于新增工作和项目较多，导致预算经费科目与支出科目有个别差异。</w:t>
      </w:r>
    </w:p>
    <w:p w:rsidR="00364158" w:rsidRDefault="006C7E25">
      <w:pPr>
        <w:spacing w:line="580" w:lineRule="exact"/>
        <w:ind w:firstLineChars="200" w:firstLine="640"/>
        <w:rPr>
          <w:rFonts w:ascii="楷体_GB2312" w:eastAsia="楷体_GB2312" w:hAnsi="楷体"/>
          <w:sz w:val="32"/>
          <w:szCs w:val="32"/>
        </w:rPr>
      </w:pPr>
      <w:r>
        <w:rPr>
          <w:rFonts w:ascii="楷体_GB2312" w:eastAsia="楷体_GB2312" w:hAnsi="楷体" w:hint="eastAsia"/>
          <w:sz w:val="32"/>
          <w:szCs w:val="32"/>
        </w:rPr>
        <w:t>（三）改进建议</w:t>
      </w:r>
    </w:p>
    <w:p w:rsidR="00364158" w:rsidRDefault="006C7E25">
      <w:pPr>
        <w:spacing w:line="580" w:lineRule="exact"/>
        <w:ind w:firstLineChars="200" w:firstLine="640"/>
        <w:rPr>
          <w:rFonts w:ascii="仿宋_GB2312" w:eastAsia="仿宋_GB2312" w:hAnsi="仿宋"/>
          <w:color w:val="000000"/>
          <w:sz w:val="32"/>
          <w:szCs w:val="32"/>
          <w:shd w:val="clear" w:color="auto" w:fill="FFFFFF"/>
        </w:rPr>
      </w:pPr>
      <w:r>
        <w:rPr>
          <w:rFonts w:ascii="仿宋_GB2312" w:eastAsia="仿宋_GB2312" w:hAnsi="仿宋" w:hint="eastAsia"/>
          <w:color w:val="000000"/>
          <w:sz w:val="32"/>
          <w:szCs w:val="32"/>
          <w:shd w:val="clear" w:color="auto" w:fill="FFFFFF"/>
        </w:rPr>
        <w:t>在</w:t>
      </w:r>
      <w:r>
        <w:rPr>
          <w:rFonts w:ascii="仿宋_GB2312" w:eastAsia="仿宋_GB2312" w:hAnsi="仿宋" w:hint="eastAsia"/>
          <w:sz w:val="32"/>
          <w:szCs w:val="32"/>
        </w:rPr>
        <w:t>2019年，市妇联将进一步加强财务管理，严格执行内控管理制度，严格绩效管理，</w:t>
      </w:r>
      <w:r>
        <w:rPr>
          <w:rFonts w:ascii="仿宋_GB2312" w:eastAsia="仿宋_GB2312" w:hAnsi="仿宋" w:hint="eastAsia"/>
          <w:color w:val="000000"/>
          <w:sz w:val="32"/>
          <w:szCs w:val="32"/>
          <w:shd w:val="clear" w:color="auto" w:fill="FFFFFF"/>
        </w:rPr>
        <w:t>进一步提高工作效率，把有限的资金用在刀刃上，为全市妇女儿童工作更好地服务。</w:t>
      </w:r>
    </w:p>
    <w:p w:rsidR="00364158" w:rsidRDefault="00364158">
      <w:pPr>
        <w:spacing w:line="580" w:lineRule="exact"/>
        <w:ind w:firstLineChars="200" w:firstLine="640"/>
        <w:rPr>
          <w:rFonts w:ascii="仿宋_GB2312" w:eastAsia="仿宋_GB2312"/>
          <w:sz w:val="32"/>
          <w:szCs w:val="32"/>
        </w:rPr>
      </w:pPr>
    </w:p>
    <w:p w:rsidR="00364158" w:rsidRDefault="006C7E25">
      <w:pPr>
        <w:spacing w:line="580" w:lineRule="exact"/>
        <w:ind w:firstLineChars="200" w:firstLine="640"/>
        <w:rPr>
          <w:rFonts w:ascii="仿宋_GB2312" w:eastAsia="仿宋_GB2312"/>
          <w:sz w:val="32"/>
          <w:szCs w:val="32"/>
        </w:rPr>
        <w:sectPr w:rsidR="00364158">
          <w:footerReference w:type="even" r:id="rId16"/>
          <w:footerReference w:type="default" r:id="rId17"/>
          <w:pgSz w:w="11906" w:h="16838"/>
          <w:pgMar w:top="1440" w:right="1800" w:bottom="1440" w:left="1800" w:header="851" w:footer="992" w:gutter="0"/>
          <w:pgNumType w:start="0"/>
          <w:cols w:space="425"/>
          <w:titlePg/>
          <w:docGrid w:type="lines" w:linePitch="312"/>
        </w:sectPr>
      </w:pPr>
      <w:r>
        <w:rPr>
          <w:rFonts w:ascii="仿宋_GB2312" w:eastAsia="仿宋_GB2312" w:hint="eastAsia"/>
          <w:sz w:val="32"/>
          <w:szCs w:val="32"/>
        </w:rPr>
        <w:t>附件：《2019年市妇联部门整体支出绩效评价表》</w:t>
      </w:r>
    </w:p>
    <w:p w:rsidR="00364158" w:rsidRDefault="006C7E25">
      <w:pPr>
        <w:spacing w:line="580" w:lineRule="exact"/>
        <w:rPr>
          <w:rFonts w:ascii="黑体" w:eastAsia="黑体" w:hAnsi="黑体"/>
          <w:sz w:val="32"/>
          <w:szCs w:val="32"/>
        </w:rPr>
      </w:pPr>
      <w:r>
        <w:rPr>
          <w:rFonts w:ascii="黑体" w:eastAsia="黑体" w:hAnsi="黑体" w:hint="eastAsia"/>
          <w:sz w:val="32"/>
          <w:szCs w:val="32"/>
        </w:rPr>
        <w:lastRenderedPageBreak/>
        <w:t>附件</w:t>
      </w:r>
    </w:p>
    <w:p w:rsidR="00364158" w:rsidRDefault="006C7E25">
      <w:pPr>
        <w:spacing w:line="580" w:lineRule="exact"/>
        <w:jc w:val="center"/>
        <w:rPr>
          <w:rFonts w:ascii="方正小标宋简体" w:eastAsia="方正小标宋简体" w:hAnsi="宋体" w:cs="宋体"/>
          <w:kern w:val="0"/>
          <w:sz w:val="40"/>
          <w:szCs w:val="40"/>
        </w:rPr>
      </w:pPr>
      <w:r>
        <w:rPr>
          <w:rFonts w:ascii="方正小标宋简体" w:eastAsia="方正小标宋简体" w:hAnsi="宋体" w:cs="宋体" w:hint="eastAsia"/>
          <w:kern w:val="0"/>
          <w:sz w:val="40"/>
          <w:szCs w:val="40"/>
        </w:rPr>
        <w:t>2019年市妇联部门整体支出绩效评价表</w:t>
      </w:r>
    </w:p>
    <w:tbl>
      <w:tblPr>
        <w:tblpPr w:leftFromText="180" w:rightFromText="180" w:vertAnchor="page" w:horzAnchor="margin" w:tblpXSpec="center" w:tblpY="3407"/>
        <w:tblW w:w="14318" w:type="dxa"/>
        <w:tblLayout w:type="fixed"/>
        <w:tblLook w:val="04A0"/>
      </w:tblPr>
      <w:tblGrid>
        <w:gridCol w:w="792"/>
        <w:gridCol w:w="1335"/>
        <w:gridCol w:w="2693"/>
        <w:gridCol w:w="4277"/>
        <w:gridCol w:w="3911"/>
        <w:gridCol w:w="1310"/>
      </w:tblGrid>
      <w:tr w:rsidR="00364158">
        <w:trPr>
          <w:trHeight w:val="600"/>
        </w:trPr>
        <w:tc>
          <w:tcPr>
            <w:tcW w:w="792" w:type="dxa"/>
            <w:tcBorders>
              <w:top w:val="single" w:sz="4" w:space="0" w:color="auto"/>
              <w:left w:val="single" w:sz="4" w:space="0" w:color="auto"/>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一级指标</w:t>
            </w:r>
          </w:p>
        </w:tc>
        <w:tc>
          <w:tcPr>
            <w:tcW w:w="1335" w:type="dxa"/>
            <w:tcBorders>
              <w:top w:val="single" w:sz="4" w:space="0" w:color="auto"/>
              <w:left w:val="nil"/>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二级指标</w:t>
            </w:r>
          </w:p>
        </w:tc>
        <w:tc>
          <w:tcPr>
            <w:tcW w:w="2693" w:type="dxa"/>
            <w:tcBorders>
              <w:top w:val="single" w:sz="4" w:space="0" w:color="auto"/>
              <w:left w:val="nil"/>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三级指标</w:t>
            </w:r>
          </w:p>
        </w:tc>
        <w:tc>
          <w:tcPr>
            <w:tcW w:w="4277" w:type="dxa"/>
            <w:tcBorders>
              <w:top w:val="single" w:sz="4" w:space="0" w:color="auto"/>
              <w:left w:val="nil"/>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指标解释</w:t>
            </w:r>
          </w:p>
        </w:tc>
        <w:tc>
          <w:tcPr>
            <w:tcW w:w="3911" w:type="dxa"/>
            <w:tcBorders>
              <w:top w:val="single" w:sz="4" w:space="0" w:color="auto"/>
              <w:left w:val="nil"/>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计分标准（备注）</w:t>
            </w:r>
          </w:p>
        </w:tc>
        <w:tc>
          <w:tcPr>
            <w:tcW w:w="1310" w:type="dxa"/>
            <w:tcBorders>
              <w:top w:val="single" w:sz="4" w:space="0" w:color="auto"/>
              <w:left w:val="nil"/>
              <w:bottom w:val="single" w:sz="4" w:space="0" w:color="auto"/>
              <w:right w:val="single" w:sz="4" w:space="0" w:color="auto"/>
            </w:tcBorders>
            <w:vAlign w:val="center"/>
          </w:tcPr>
          <w:p w:rsidR="00364158" w:rsidRDefault="006C7E25">
            <w:pPr>
              <w:widowControl/>
              <w:jc w:val="center"/>
              <w:rPr>
                <w:rFonts w:ascii="黑体" w:eastAsia="黑体" w:hAnsi="黑体" w:cs="宋体"/>
                <w:bCs/>
                <w:kern w:val="0"/>
                <w:sz w:val="24"/>
              </w:rPr>
            </w:pPr>
            <w:r>
              <w:rPr>
                <w:rFonts w:ascii="黑体" w:eastAsia="黑体" w:hAnsi="黑体" w:cs="宋体" w:hint="eastAsia"/>
                <w:bCs/>
                <w:kern w:val="0"/>
                <w:sz w:val="24"/>
              </w:rPr>
              <w:t>自评得分</w:t>
            </w:r>
          </w:p>
        </w:tc>
      </w:tr>
      <w:tr w:rsidR="00364158">
        <w:trPr>
          <w:trHeight w:val="1032"/>
        </w:trPr>
        <w:tc>
          <w:tcPr>
            <w:tcW w:w="792" w:type="dxa"/>
            <w:vMerge w:val="restart"/>
            <w:tcBorders>
              <w:top w:val="nil"/>
              <w:left w:val="single" w:sz="4" w:space="0" w:color="auto"/>
              <w:bottom w:val="single" w:sz="4" w:space="0" w:color="auto"/>
              <w:right w:val="single" w:sz="4" w:space="0" w:color="auto"/>
            </w:tcBorders>
            <w:vAlign w:val="center"/>
          </w:tcPr>
          <w:p w:rsidR="00364158" w:rsidRDefault="006C7E25">
            <w:pPr>
              <w:widowControl/>
              <w:jc w:val="center"/>
              <w:rPr>
                <w:rFonts w:ascii="仿宋_GB2312" w:eastAsia="仿宋_GB2312" w:hAnsi="宋体" w:cs="宋体"/>
                <w:kern w:val="0"/>
                <w:sz w:val="24"/>
              </w:rPr>
            </w:pPr>
            <w:r>
              <w:rPr>
                <w:rFonts w:ascii="仿宋_GB2312" w:eastAsia="仿宋_GB2312" w:hAnsi="宋体" w:cs="宋体" w:hint="eastAsia"/>
                <w:kern w:val="0"/>
                <w:sz w:val="24"/>
              </w:rPr>
              <w:t>预算编制（10分）</w:t>
            </w: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报送时效（1分）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基础信息更新（1分）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部门是否按照市级部门预算编制通知和有关要求，按时完成基础库、项目库报送工作</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超过规定5个工作日扣0.5分，10个工作日扣1分，以此类推，直至扣完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bCs/>
                <w:kern w:val="0"/>
                <w:sz w:val="24"/>
              </w:rPr>
            </w:pPr>
            <w:r>
              <w:rPr>
                <w:rFonts w:ascii="仿宋_GB2312" w:eastAsia="仿宋_GB2312" w:hAnsi="宋体" w:cs="宋体" w:hint="eastAsia"/>
                <w:bCs/>
                <w:kern w:val="0"/>
                <w:sz w:val="24"/>
              </w:rPr>
              <w:t>1</w:t>
            </w:r>
          </w:p>
        </w:tc>
      </w:tr>
      <w:tr w:rsidR="00364158">
        <w:trPr>
          <w:trHeight w:val="756"/>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编制质量（2分）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预算编制准确（1分）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（预算资金总来源-中期评估调整取消资金-预算结余注销资金）÷预算资金总来源*指标分值</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其中：预算资金总来源是指市级年初预算与执行中追加预算（不含当年中省专款）总和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64158">
        <w:trPr>
          <w:trHeight w:val="1020"/>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部门预算审查（1分）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根据市人大财经委对预算草案审查结果进行考核</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对市人大财经委审查后提出并确需修改的问题，每个问题扣0.02分，直至扣完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64158">
        <w:trPr>
          <w:trHeight w:val="936"/>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绩效目标（5分）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部门整体绩效目标（2分）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部门整体绩效目标编制完整、合理</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部门整体绩效目标能完整、合理反映部门年度职责履行情况的得分，否则不得分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840"/>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重点项目绩效目标（3分）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项目绩效目标编制明确、量化</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项目支出绩效目标编制不明确和量化的发现一个扣0.5分，直至扣完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2.5</w:t>
            </w:r>
          </w:p>
        </w:tc>
      </w:tr>
      <w:tr w:rsidR="00364158">
        <w:trPr>
          <w:trHeight w:val="80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转移支付提前下达</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转移支付提前下达（1分）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按规定提前下达转移支付</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未按规定提前下达转移支付的，按比例进行扣分。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专项转移支付分地区分项目</w:t>
            </w:r>
            <w:r>
              <w:rPr>
                <w:rFonts w:ascii="仿宋_GB2312" w:eastAsia="仿宋_GB2312" w:hAnsi="宋体" w:cs="宋体" w:hint="eastAsia"/>
                <w:kern w:val="0"/>
                <w:sz w:val="24"/>
              </w:rPr>
              <w:lastRenderedPageBreak/>
              <w:t>编制</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lastRenderedPageBreak/>
              <w:t>专项转移支付分地区分项目编制（1分）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按规定分地区分项目编制专项转移支付</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未按规定编制的，按比例进行扣分。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64158">
        <w:trPr>
          <w:trHeight w:val="648"/>
        </w:trPr>
        <w:tc>
          <w:tcPr>
            <w:tcW w:w="792" w:type="dxa"/>
            <w:vMerge w:val="restart"/>
            <w:tcBorders>
              <w:top w:val="nil"/>
              <w:left w:val="single" w:sz="4" w:space="0" w:color="auto"/>
              <w:bottom w:val="single" w:sz="4" w:space="0" w:color="auto"/>
              <w:right w:val="single" w:sz="4" w:space="0" w:color="auto"/>
            </w:tcBorders>
            <w:vAlign w:val="center"/>
          </w:tcPr>
          <w:p w:rsidR="00364158" w:rsidRDefault="006C7E25">
            <w:pPr>
              <w:widowControl/>
              <w:jc w:val="center"/>
              <w:rPr>
                <w:rFonts w:ascii="仿宋_GB2312" w:eastAsia="仿宋_GB2312" w:hAnsi="宋体" w:cs="宋体"/>
                <w:kern w:val="0"/>
                <w:sz w:val="24"/>
              </w:rPr>
            </w:pPr>
            <w:r>
              <w:rPr>
                <w:rFonts w:ascii="仿宋_GB2312" w:eastAsia="仿宋_GB2312" w:hAnsi="宋体" w:cs="宋体" w:hint="eastAsia"/>
                <w:kern w:val="0"/>
                <w:sz w:val="24"/>
              </w:rPr>
              <w:lastRenderedPageBreak/>
              <w:t>预算执行（20分）</w:t>
            </w: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执行进度（10分）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市级财力专项预算分配时限（4分）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按规定及时分配市级财力专项预算</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按《预算法》规定时限完成分配的考核得分，否则不得分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中省专款分配合</w:t>
            </w:r>
            <w:proofErr w:type="gramStart"/>
            <w:r>
              <w:rPr>
                <w:rFonts w:ascii="仿宋_GB2312" w:eastAsia="仿宋_GB2312" w:hAnsi="宋体" w:cs="宋体" w:hint="eastAsia"/>
                <w:kern w:val="0"/>
                <w:sz w:val="24"/>
              </w:rPr>
              <w:t>规</w:t>
            </w:r>
            <w:proofErr w:type="gramEnd"/>
            <w:r>
              <w:rPr>
                <w:rFonts w:ascii="仿宋_GB2312" w:eastAsia="仿宋_GB2312" w:hAnsi="宋体" w:cs="宋体" w:hint="eastAsia"/>
                <w:kern w:val="0"/>
                <w:sz w:val="24"/>
              </w:rPr>
              <w:t>率（3分）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按《预算法》规定在一个月内分配中、省专款</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（1-未按规定时间在1个月内分配的中省专款规模÷中省专款总规模）*指标分值</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部门预算执行进度（3分）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部门按要求严格预算执行管理</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部门预算实际</w:t>
            </w:r>
            <w:proofErr w:type="gramStart"/>
            <w:r>
              <w:rPr>
                <w:rFonts w:ascii="仿宋_GB2312" w:eastAsia="仿宋_GB2312" w:hAnsi="宋体" w:cs="宋体" w:hint="eastAsia"/>
                <w:kern w:val="0"/>
                <w:sz w:val="24"/>
              </w:rPr>
              <w:t>列支数</w:t>
            </w:r>
            <w:proofErr w:type="gramEnd"/>
            <w:r>
              <w:rPr>
                <w:rFonts w:ascii="仿宋_GB2312" w:eastAsia="仿宋_GB2312" w:hAnsi="宋体" w:cs="宋体" w:hint="eastAsia"/>
                <w:kern w:val="0"/>
                <w:sz w:val="24"/>
              </w:rPr>
              <w:t>÷部门预算总额*指标分值</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预算调整（4分）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执行中期评估</w:t>
            </w:r>
            <w:r>
              <w:rPr>
                <w:rFonts w:ascii="仿宋_GB2312" w:eastAsia="仿宋_GB2312" w:hAnsi="宋体" w:cs="宋体" w:hint="eastAsia"/>
                <w:kern w:val="0"/>
                <w:sz w:val="24"/>
              </w:rPr>
              <w:br/>
              <w:t>（4分）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部门中期评估调整取消资金÷(中期评估调整取消资金+预算结余注销资金）*指标分值</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当中期评估调整取消资金与结余注销资金之和为零时，得满分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行政成本（6分）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节能降耗（3分）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严格执行节能降耗</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根据机关事务管理局节能考核换算得分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64158">
        <w:trPr>
          <w:trHeight w:val="64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三公经费（3分）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严格执行“三公经费”预算</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部门“三公”经费决算数一项超预算扣1分，两项超预算扣2分，以此类推，直至扣完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64158">
        <w:trPr>
          <w:trHeight w:val="528"/>
        </w:trPr>
        <w:tc>
          <w:tcPr>
            <w:tcW w:w="792" w:type="dxa"/>
            <w:vMerge w:val="restart"/>
            <w:tcBorders>
              <w:top w:val="nil"/>
              <w:left w:val="single" w:sz="4" w:space="0" w:color="auto"/>
              <w:bottom w:val="single" w:sz="4" w:space="0" w:color="auto"/>
              <w:right w:val="single" w:sz="4" w:space="0" w:color="auto"/>
            </w:tcBorders>
            <w:vAlign w:val="center"/>
          </w:tcPr>
          <w:p w:rsidR="00364158" w:rsidRDefault="006C7E25">
            <w:pPr>
              <w:widowControl/>
              <w:jc w:val="center"/>
              <w:rPr>
                <w:rFonts w:ascii="仿宋_GB2312" w:eastAsia="仿宋_GB2312" w:hAnsi="宋体" w:cs="宋体"/>
                <w:kern w:val="0"/>
                <w:sz w:val="24"/>
              </w:rPr>
            </w:pPr>
            <w:r>
              <w:rPr>
                <w:rFonts w:ascii="仿宋_GB2312" w:eastAsia="仿宋_GB2312" w:hAnsi="宋体" w:cs="宋体" w:hint="eastAsia"/>
                <w:kern w:val="0"/>
                <w:sz w:val="24"/>
              </w:rPr>
              <w:t>综合管理（40分）</w:t>
            </w: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债务管理（2分）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债务还本付息（2）</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按规定做好政府性债务还本付息工作</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实际还本付息金额÷应付金额×指标分值</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不适用</w:t>
            </w:r>
          </w:p>
        </w:tc>
      </w:tr>
      <w:tr w:rsidR="00364158">
        <w:trPr>
          <w:trHeight w:val="651"/>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非</w:t>
            </w:r>
            <w:proofErr w:type="gramStart"/>
            <w:r>
              <w:rPr>
                <w:rFonts w:ascii="仿宋_GB2312" w:eastAsia="仿宋_GB2312" w:hAnsi="宋体" w:cs="宋体" w:hint="eastAsia"/>
                <w:kern w:val="0"/>
                <w:sz w:val="24"/>
              </w:rPr>
              <w:t>税收入执收</w:t>
            </w:r>
            <w:proofErr w:type="gramEnd"/>
            <w:r>
              <w:rPr>
                <w:rFonts w:ascii="仿宋_GB2312" w:eastAsia="仿宋_GB2312" w:hAnsi="宋体" w:cs="宋体" w:hint="eastAsia"/>
                <w:kern w:val="0"/>
                <w:sz w:val="24"/>
              </w:rPr>
              <w:t>情况（4分）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非税收入征收情况（2分）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是否按照规定的项目、标准、征收方式执收非税收入，非税收</w:t>
            </w:r>
            <w:proofErr w:type="gramStart"/>
            <w:r>
              <w:rPr>
                <w:rFonts w:ascii="仿宋_GB2312" w:eastAsia="仿宋_GB2312" w:hAnsi="宋体" w:cs="宋体" w:hint="eastAsia"/>
                <w:kern w:val="0"/>
                <w:sz w:val="24"/>
              </w:rPr>
              <w:t>入项目</w:t>
            </w:r>
            <w:proofErr w:type="gramEnd"/>
            <w:r>
              <w:rPr>
                <w:rFonts w:ascii="仿宋_GB2312" w:eastAsia="仿宋_GB2312" w:hAnsi="宋体" w:cs="宋体" w:hint="eastAsia"/>
                <w:kern w:val="0"/>
                <w:sz w:val="24"/>
              </w:rPr>
              <w:t>设立的权限和缓减免的依据，对非税收入进行缓减免</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发现有未按规定的非税收入项目、标准执收非税收入或有违反规定</w:t>
            </w:r>
            <w:proofErr w:type="gramStart"/>
            <w:r>
              <w:rPr>
                <w:rFonts w:ascii="仿宋_GB2312" w:eastAsia="仿宋_GB2312" w:hAnsi="宋体" w:cs="宋体" w:hint="eastAsia"/>
                <w:kern w:val="0"/>
                <w:sz w:val="24"/>
              </w:rPr>
              <w:t>缓减免非税收</w:t>
            </w:r>
            <w:proofErr w:type="gramEnd"/>
            <w:r>
              <w:rPr>
                <w:rFonts w:ascii="仿宋_GB2312" w:eastAsia="仿宋_GB2312" w:hAnsi="宋体" w:cs="宋体" w:hint="eastAsia"/>
                <w:kern w:val="0"/>
                <w:sz w:val="24"/>
              </w:rPr>
              <w:t>入的，发现一次扣0.5分，直至扣完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不适用</w:t>
            </w:r>
          </w:p>
        </w:tc>
      </w:tr>
      <w:tr w:rsidR="00364158">
        <w:trPr>
          <w:trHeight w:val="651"/>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非税收入上缴情况（2分）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是否及时足额将非税收入缴入财政</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发现未及时足额将非税收入缴入财政的或者截留、挪用非税收入的，发现一次扣0.5分，直至扣完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不适用</w:t>
            </w:r>
          </w:p>
        </w:tc>
      </w:tr>
      <w:tr w:rsidR="00364158">
        <w:trPr>
          <w:trHeight w:val="56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政府采购实施计划（4分）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政府采购实施计划编制（2）</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实施计划与政府采购预算的一致性</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（1-调整或细化资金/政府采购预算资金）*分值</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651"/>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政府采购实施计划的执行（2）</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执行的实施计划与备案的实施计划的一致性</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（1-实施计划备案后的调整或细化资金/实施计划备案后的资金）*分值</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88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资产管理（6分）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资产管理信息系统建设情况（2分）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考核部门和单位将国有资产纳入资产信息系统管理情况</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①未将所属单位国有资产纳入系统管理，每少一个单位扣1分。②未将资产变动情况及时录入系统，每次扣0.5分。③未落实人员负责管理系统，扣1分。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1371"/>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行政事业单位资产清查开展情况（2分）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考核行政事业单位按要求及时、准确、全面开展资产清查工作情况</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88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行政事业单位资产报表上报情况（2分）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考核行政事业单位上报国有资产报表数据的真实性、准确性、全面性</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①未落实专人负责资产报表，未及时上报资产报表扣1分。②报表填报不规范，内容不完整，数据不真实，扣1分。③未提交分析报告，对资产变动情况未作分析说明，扣1分。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699"/>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内控制度管理（2分）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内部控制</w:t>
            </w:r>
            <w:proofErr w:type="gramStart"/>
            <w:r>
              <w:rPr>
                <w:rFonts w:ascii="仿宋_GB2312" w:eastAsia="仿宋_GB2312" w:hAnsi="宋体" w:cs="宋体" w:hint="eastAsia"/>
                <w:kern w:val="0"/>
                <w:sz w:val="24"/>
              </w:rPr>
              <w:t>度健全</w:t>
            </w:r>
            <w:proofErr w:type="gramEnd"/>
            <w:r>
              <w:rPr>
                <w:rFonts w:ascii="仿宋_GB2312" w:eastAsia="仿宋_GB2312" w:hAnsi="宋体" w:cs="宋体" w:hint="eastAsia"/>
                <w:kern w:val="0"/>
                <w:sz w:val="24"/>
              </w:rPr>
              <w:t>完整（2分）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考核部门内部控制制度的设置和执行情况</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内部控制制度健全完整并执行良好的得分，否则不得分。在本年度内因内控制度不健全或执行不到位，</w:t>
            </w:r>
            <w:r>
              <w:rPr>
                <w:rFonts w:ascii="仿宋_GB2312" w:eastAsia="仿宋_GB2312" w:hAnsi="宋体" w:cs="宋体" w:hint="eastAsia"/>
                <w:kern w:val="0"/>
                <w:sz w:val="24"/>
              </w:rPr>
              <w:lastRenderedPageBreak/>
              <w:t>造成单位出现廉政风险或发生重大责任事故的不得分。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lastRenderedPageBreak/>
              <w:t>2</w:t>
            </w:r>
          </w:p>
        </w:tc>
      </w:tr>
      <w:tr w:rsidR="00364158">
        <w:trPr>
          <w:trHeight w:val="88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信息公开（6分）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预算公开（2分）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除涉密信息外，各部门要在财政部门批复后二十日内向社会公开本部门预算（含所有财政资金安排的“三公”经费、机关运行经费的安排、使用情况等）</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按财政局通知要求公开预算，未按要求公开的，发现一处扣0.5分，直至扣完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888"/>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决算公开（2分）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除涉密信息外，各部门要在财政部门批复二十日内向社会公开本部门决算（含所有财政资金安排的“三公”经费、机关运行经费的安排、使用情况等）</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未按要求公开的，发现一处问题0.5分，直至扣完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651"/>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绩效信息公开（2分）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按要求公开部门整体支出绩效自评报告及其他按要求应公开的绩效信息</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未按要求公开的，发现一处问题0.5分，直至扣完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936"/>
        </w:trPr>
        <w:tc>
          <w:tcPr>
            <w:tcW w:w="792" w:type="dxa"/>
            <w:vMerge w:val="restart"/>
            <w:tcBorders>
              <w:top w:val="nil"/>
              <w:left w:val="single" w:sz="4" w:space="0" w:color="auto"/>
              <w:bottom w:val="single" w:sz="4" w:space="0" w:color="auto"/>
              <w:right w:val="single" w:sz="4" w:space="0" w:color="auto"/>
            </w:tcBorders>
            <w:vAlign w:val="center"/>
          </w:tcPr>
          <w:p w:rsidR="00364158" w:rsidRDefault="006C7E25">
            <w:pPr>
              <w:widowControl/>
              <w:jc w:val="center"/>
              <w:rPr>
                <w:rFonts w:ascii="仿宋_GB2312" w:eastAsia="仿宋_GB2312" w:hAnsi="宋体" w:cs="宋体"/>
                <w:kern w:val="0"/>
                <w:sz w:val="24"/>
              </w:rPr>
            </w:pPr>
            <w:r>
              <w:rPr>
                <w:rFonts w:ascii="仿宋_GB2312" w:eastAsia="仿宋_GB2312" w:hAnsi="宋体" w:cs="宋体" w:hint="eastAsia"/>
                <w:kern w:val="0"/>
                <w:sz w:val="24"/>
              </w:rPr>
              <w:t>综合管理（40分）</w:t>
            </w: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绩效评价（10分）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评价项目覆盖率</w:t>
            </w:r>
            <w:r>
              <w:rPr>
                <w:rFonts w:ascii="仿宋_GB2312" w:eastAsia="仿宋_GB2312" w:hAnsi="宋体" w:cs="宋体" w:hint="eastAsia"/>
                <w:kern w:val="0"/>
                <w:sz w:val="24"/>
              </w:rPr>
              <w:br/>
              <w:t>（2分）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部门实施绩效评价项目数量占部门管理专项预算项目数量的比重，部门申报绩效目标项目数量的比重，用以反映和考核部门实施绩效评价项目资金覆盖情况</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评价覆盖率=实施绩效评价项目数量/部门管理专项预算项目数量×100%</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74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评价层次（2分）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部门（单位）是否对下级预算单位开展整体绩效评价</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实施评价下级预算单位的得分，否则不得分</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不适用</w:t>
            </w:r>
          </w:p>
        </w:tc>
      </w:tr>
      <w:tr w:rsidR="00364158">
        <w:trPr>
          <w:trHeight w:val="74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评价结果报告（2分）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部门是否按要求向财政部门报告自评报告等相关绩效信息</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未按要求报送的，发现一处扣0.5分，直至扣完。</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74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整改完成率（4分）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部门是否按要求针对绩效评价发现问题制定整改措施，并整改落实到位</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完成率=应制定整改措施的项目数量/部门实际制定整改措施项目数量×100%。</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64158">
        <w:trPr>
          <w:trHeight w:val="1176"/>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依法接受财政监督（6分）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是否按要求开展自查自纠</w:t>
            </w:r>
            <w:r>
              <w:rPr>
                <w:rFonts w:ascii="仿宋_GB2312" w:eastAsia="仿宋_GB2312" w:hAnsi="宋体" w:cs="宋体" w:hint="eastAsia"/>
                <w:kern w:val="0"/>
                <w:sz w:val="24"/>
              </w:rPr>
              <w:br/>
              <w:t>（2分）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根据相关自查自纠报告、报表报送时效和质量进行考核</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未在规定时间内报送自查自</w:t>
            </w:r>
            <w:proofErr w:type="gramStart"/>
            <w:r>
              <w:rPr>
                <w:rFonts w:ascii="仿宋_GB2312" w:eastAsia="仿宋_GB2312" w:hAnsi="宋体" w:cs="宋体" w:hint="eastAsia"/>
                <w:kern w:val="0"/>
                <w:sz w:val="24"/>
              </w:rPr>
              <w:t>纠相关</w:t>
            </w:r>
            <w:proofErr w:type="gramEnd"/>
            <w:r>
              <w:rPr>
                <w:rFonts w:ascii="仿宋_GB2312" w:eastAsia="仿宋_GB2312" w:hAnsi="宋体" w:cs="宋体" w:hint="eastAsia"/>
                <w:kern w:val="0"/>
                <w:sz w:val="24"/>
              </w:rPr>
              <w:t>材料（包括：纸质和电子版）的，扣0.5分；报告内容不完整，扣1分；报表质量差（如：数据、逻辑、勾</w:t>
            </w:r>
            <w:proofErr w:type="gramStart"/>
            <w:r>
              <w:rPr>
                <w:rFonts w:ascii="仿宋_GB2312" w:eastAsia="仿宋_GB2312" w:hAnsi="宋体" w:cs="宋体" w:hint="eastAsia"/>
                <w:kern w:val="0"/>
                <w:sz w:val="24"/>
              </w:rPr>
              <w:t>稽</w:t>
            </w:r>
            <w:proofErr w:type="gramEnd"/>
            <w:r>
              <w:rPr>
                <w:rFonts w:ascii="仿宋_GB2312" w:eastAsia="仿宋_GB2312" w:hAnsi="宋体" w:cs="宋体" w:hint="eastAsia"/>
                <w:kern w:val="0"/>
                <w:sz w:val="24"/>
              </w:rPr>
              <w:t>关系错误）</w:t>
            </w:r>
            <w:proofErr w:type="gramStart"/>
            <w:r>
              <w:rPr>
                <w:rFonts w:ascii="仿宋_GB2312" w:eastAsia="仿宋_GB2312" w:hAnsi="宋体" w:cs="宋体" w:hint="eastAsia"/>
                <w:kern w:val="0"/>
                <w:sz w:val="24"/>
              </w:rPr>
              <w:t>等扣</w:t>
            </w:r>
            <w:proofErr w:type="gramEnd"/>
            <w:r>
              <w:rPr>
                <w:rFonts w:ascii="仿宋_GB2312" w:eastAsia="仿宋_GB2312" w:hAnsi="宋体" w:cs="宋体" w:hint="eastAsia"/>
                <w:kern w:val="0"/>
                <w:sz w:val="24"/>
              </w:rPr>
              <w:t>0.5分；直至扣完</w:t>
            </w:r>
          </w:p>
        </w:tc>
        <w:tc>
          <w:tcPr>
            <w:tcW w:w="1310" w:type="dxa"/>
            <w:tcBorders>
              <w:top w:val="nil"/>
              <w:left w:val="nil"/>
              <w:bottom w:val="single" w:sz="4" w:space="0" w:color="auto"/>
              <w:right w:val="single" w:sz="4" w:space="0" w:color="auto"/>
            </w:tcBorders>
            <w:vAlign w:val="bottom"/>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74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重点检查发现违规违纪问题（2分）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根据检查组提供的工作底稿、检查报告等资料进行考核</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专项检查发现的违纪违规问题，每个问题扣0.5分，直至扣完</w:t>
            </w:r>
          </w:p>
        </w:tc>
        <w:tc>
          <w:tcPr>
            <w:tcW w:w="1310" w:type="dxa"/>
            <w:tcBorders>
              <w:top w:val="nil"/>
              <w:left w:val="nil"/>
              <w:bottom w:val="single" w:sz="4" w:space="0" w:color="auto"/>
              <w:right w:val="single" w:sz="4" w:space="0" w:color="auto"/>
            </w:tcBorders>
            <w:vAlign w:val="bottom"/>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74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存在问题整改是否到位（2分）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根据相关整改报告、凭证依据等相关证明材料进行考核</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未在规定时间内完成整改，并提供相关证明材料的，每个问题0.5分，直至扣完</w:t>
            </w:r>
          </w:p>
        </w:tc>
        <w:tc>
          <w:tcPr>
            <w:tcW w:w="1310" w:type="dxa"/>
            <w:tcBorders>
              <w:top w:val="nil"/>
              <w:left w:val="nil"/>
              <w:bottom w:val="single" w:sz="4" w:space="0" w:color="auto"/>
              <w:right w:val="single" w:sz="4" w:space="0" w:color="auto"/>
            </w:tcBorders>
            <w:vAlign w:val="bottom"/>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64158">
        <w:trPr>
          <w:trHeight w:val="744"/>
        </w:trPr>
        <w:tc>
          <w:tcPr>
            <w:tcW w:w="792" w:type="dxa"/>
            <w:vMerge w:val="restart"/>
            <w:tcBorders>
              <w:top w:val="nil"/>
              <w:left w:val="single" w:sz="4" w:space="0" w:color="auto"/>
              <w:bottom w:val="single" w:sz="4" w:space="0" w:color="auto"/>
              <w:right w:val="single" w:sz="4" w:space="0" w:color="auto"/>
            </w:tcBorders>
            <w:vAlign w:val="center"/>
          </w:tcPr>
          <w:p w:rsidR="00364158" w:rsidRDefault="006C7E25">
            <w:pPr>
              <w:widowControl/>
              <w:jc w:val="center"/>
              <w:rPr>
                <w:rFonts w:ascii="仿宋_GB2312" w:eastAsia="仿宋_GB2312" w:hAnsi="宋体" w:cs="宋体"/>
                <w:kern w:val="0"/>
                <w:sz w:val="24"/>
              </w:rPr>
            </w:pPr>
            <w:r>
              <w:rPr>
                <w:rFonts w:ascii="仿宋_GB2312" w:eastAsia="仿宋_GB2312" w:hAnsi="宋体" w:cs="宋体" w:hint="eastAsia"/>
                <w:kern w:val="0"/>
                <w:sz w:val="24"/>
              </w:rPr>
              <w:t>整体效益（30分）</w:t>
            </w:r>
          </w:p>
        </w:tc>
        <w:tc>
          <w:tcPr>
            <w:tcW w:w="1335" w:type="dxa"/>
            <w:vMerge w:val="restart"/>
            <w:tcBorders>
              <w:top w:val="nil"/>
              <w:left w:val="single" w:sz="4" w:space="0" w:color="auto"/>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部门整体绩效（30分）</w:t>
            </w: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重点项目绩效评价结果（10分）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部门实施重大项目的经济、社会效益</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根据财政局组织实施项目绩效评价结果换算</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10</w:t>
            </w:r>
          </w:p>
        </w:tc>
      </w:tr>
      <w:tr w:rsidR="00364158">
        <w:trPr>
          <w:trHeight w:val="1104"/>
        </w:trPr>
        <w:tc>
          <w:tcPr>
            <w:tcW w:w="792" w:type="dxa"/>
            <w:vMerge/>
            <w:tcBorders>
              <w:top w:val="nil"/>
              <w:left w:val="single" w:sz="4" w:space="0" w:color="auto"/>
              <w:bottom w:val="single" w:sz="4" w:space="0" w:color="auto"/>
              <w:right w:val="single" w:sz="4" w:space="0" w:color="auto"/>
            </w:tcBorders>
            <w:vAlign w:val="center"/>
          </w:tcPr>
          <w:p w:rsidR="00364158" w:rsidRDefault="00364158">
            <w:pPr>
              <w:widowControl/>
              <w:jc w:val="left"/>
              <w:rPr>
                <w:rFonts w:ascii="仿宋_GB2312" w:eastAsia="仿宋_GB2312" w:hAnsi="宋体" w:cs="宋体"/>
                <w:kern w:val="0"/>
                <w:sz w:val="24"/>
              </w:rPr>
            </w:pPr>
          </w:p>
        </w:tc>
        <w:tc>
          <w:tcPr>
            <w:tcW w:w="1335" w:type="dxa"/>
            <w:vMerge/>
            <w:tcBorders>
              <w:top w:val="nil"/>
              <w:left w:val="single" w:sz="4" w:space="0" w:color="auto"/>
              <w:bottom w:val="single" w:sz="4" w:space="0" w:color="auto"/>
              <w:right w:val="single" w:sz="4" w:space="0" w:color="auto"/>
            </w:tcBorders>
            <w:vAlign w:val="center"/>
          </w:tcPr>
          <w:p w:rsidR="00364158" w:rsidRDefault="00364158">
            <w:pPr>
              <w:widowControl/>
              <w:spacing w:line="300" w:lineRule="exact"/>
              <w:jc w:val="left"/>
              <w:rPr>
                <w:rFonts w:ascii="仿宋_GB2312" w:eastAsia="仿宋_GB2312" w:hAnsi="宋体" w:cs="宋体"/>
                <w:kern w:val="0"/>
                <w:sz w:val="24"/>
              </w:rPr>
            </w:pPr>
          </w:p>
        </w:tc>
        <w:tc>
          <w:tcPr>
            <w:tcW w:w="2693"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部门职能完成情况特性指标（20分）</w:t>
            </w:r>
          </w:p>
        </w:tc>
        <w:tc>
          <w:tcPr>
            <w:tcW w:w="4277"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根据部门职能职责、中央主管部门、省委省政府、市委市政府安排的各项专项工作任务及其他年度重点工作任务等，汇总梳理形成能够量化衡量且全面反映部门职能工作完成情况的若干指标。</w:t>
            </w:r>
          </w:p>
        </w:tc>
        <w:tc>
          <w:tcPr>
            <w:tcW w:w="3911" w:type="dxa"/>
            <w:tcBorders>
              <w:top w:val="nil"/>
              <w:left w:val="nil"/>
              <w:bottom w:val="single" w:sz="4" w:space="0" w:color="auto"/>
              <w:right w:val="single" w:sz="4" w:space="0" w:color="auto"/>
            </w:tcBorders>
            <w:vAlign w:val="center"/>
          </w:tcPr>
          <w:p w:rsidR="00364158" w:rsidRDefault="006C7E25">
            <w:pPr>
              <w:widowControl/>
              <w:spacing w:line="300" w:lineRule="exact"/>
              <w:jc w:val="left"/>
              <w:rPr>
                <w:rFonts w:ascii="仿宋_GB2312" w:eastAsia="仿宋_GB2312" w:hAnsi="宋体" w:cs="宋体"/>
                <w:kern w:val="0"/>
                <w:sz w:val="24"/>
              </w:rPr>
            </w:pPr>
            <w:r>
              <w:rPr>
                <w:rFonts w:ascii="仿宋_GB2312" w:eastAsia="仿宋_GB2312" w:hAnsi="宋体" w:cs="宋体" w:hint="eastAsia"/>
                <w:kern w:val="0"/>
                <w:sz w:val="24"/>
              </w:rPr>
              <w:t>部门和</w:t>
            </w:r>
            <w:proofErr w:type="gramStart"/>
            <w:r>
              <w:rPr>
                <w:rFonts w:ascii="仿宋_GB2312" w:eastAsia="仿宋_GB2312" w:hAnsi="宋体" w:cs="宋体" w:hint="eastAsia"/>
                <w:kern w:val="0"/>
                <w:sz w:val="24"/>
              </w:rPr>
              <w:t>评价组</w:t>
            </w:r>
            <w:proofErr w:type="gramEnd"/>
            <w:r>
              <w:rPr>
                <w:rFonts w:ascii="仿宋_GB2312" w:eastAsia="仿宋_GB2312" w:hAnsi="宋体" w:cs="宋体" w:hint="eastAsia"/>
                <w:kern w:val="0"/>
                <w:sz w:val="24"/>
              </w:rPr>
              <w:t>根据部门实际设置</w:t>
            </w:r>
          </w:p>
        </w:tc>
        <w:tc>
          <w:tcPr>
            <w:tcW w:w="1310" w:type="dxa"/>
            <w:tcBorders>
              <w:top w:val="nil"/>
              <w:left w:val="nil"/>
              <w:bottom w:val="single" w:sz="4" w:space="0" w:color="auto"/>
              <w:right w:val="single" w:sz="4" w:space="0" w:color="auto"/>
            </w:tcBorders>
            <w:vAlign w:val="center"/>
          </w:tcPr>
          <w:p w:rsidR="00364158" w:rsidRDefault="006C7E25">
            <w:pPr>
              <w:widowControl/>
              <w:spacing w:line="300" w:lineRule="exact"/>
              <w:jc w:val="center"/>
              <w:rPr>
                <w:rFonts w:ascii="仿宋_GB2312" w:eastAsia="仿宋_GB2312" w:hAnsi="宋体" w:cs="宋体"/>
                <w:kern w:val="0"/>
                <w:sz w:val="24"/>
              </w:rPr>
            </w:pPr>
            <w:r>
              <w:rPr>
                <w:rFonts w:ascii="仿宋_GB2312" w:eastAsia="仿宋_GB2312" w:hAnsi="宋体" w:cs="宋体" w:hint="eastAsia"/>
                <w:kern w:val="0"/>
                <w:sz w:val="24"/>
              </w:rPr>
              <w:t>20</w:t>
            </w:r>
          </w:p>
        </w:tc>
      </w:tr>
    </w:tbl>
    <w:p w:rsidR="00364158" w:rsidRDefault="00364158">
      <w:pPr>
        <w:spacing w:line="580" w:lineRule="exact"/>
        <w:rPr>
          <w:rFonts w:ascii="仿宋_GB2312" w:eastAsia="仿宋_GB2312"/>
          <w:sz w:val="32"/>
          <w:szCs w:val="32"/>
        </w:rPr>
        <w:sectPr w:rsidR="00364158">
          <w:pgSz w:w="16838" w:h="11906" w:orient="landscape"/>
          <w:pgMar w:top="1800" w:right="1440" w:bottom="1800" w:left="1440" w:header="851" w:footer="992" w:gutter="0"/>
          <w:cols w:space="425"/>
          <w:docGrid w:type="lines" w:linePitch="312"/>
        </w:sectPr>
      </w:pPr>
    </w:p>
    <w:p w:rsidR="00364158" w:rsidRDefault="006C7E25">
      <w:pPr>
        <w:spacing w:line="600" w:lineRule="exact"/>
        <w:jc w:val="center"/>
        <w:outlineLvl w:val="0"/>
        <w:rPr>
          <w:rStyle w:val="1Char"/>
          <w:rFonts w:ascii="方正小标宋简体" w:eastAsia="方正小标宋简体" w:hAnsi="黑体"/>
          <w:b w:val="0"/>
        </w:rPr>
      </w:pPr>
      <w:r>
        <w:rPr>
          <w:rFonts w:ascii="方正小标宋简体" w:eastAsia="方正小标宋简体" w:hAnsi="黑体" w:hint="eastAsia"/>
          <w:color w:val="000000"/>
          <w:sz w:val="44"/>
          <w:szCs w:val="44"/>
        </w:rPr>
        <w:lastRenderedPageBreak/>
        <w:t>第</w:t>
      </w:r>
      <w:r>
        <w:rPr>
          <w:rStyle w:val="1Char"/>
          <w:rFonts w:ascii="方正小标宋简体" w:eastAsia="方正小标宋简体" w:hAnsi="黑体" w:hint="eastAsia"/>
          <w:b w:val="0"/>
        </w:rPr>
        <w:t>五部分 附表</w:t>
      </w:r>
    </w:p>
    <w:p w:rsidR="00364158" w:rsidRDefault="00364158">
      <w:pPr>
        <w:spacing w:line="560" w:lineRule="exact"/>
        <w:jc w:val="center"/>
        <w:outlineLvl w:val="0"/>
        <w:rPr>
          <w:rFonts w:ascii="仿宋" w:eastAsia="仿宋" w:hAnsi="仿宋"/>
          <w:color w:val="000000"/>
          <w:sz w:val="44"/>
          <w:szCs w:val="44"/>
        </w:rPr>
      </w:pPr>
    </w:p>
    <w:p w:rsidR="00364158" w:rsidRDefault="006C7E25">
      <w:pPr>
        <w:pStyle w:val="2"/>
        <w:spacing w:before="0" w:after="0" w:line="560" w:lineRule="exact"/>
        <w:ind w:firstLineChars="200" w:firstLine="640"/>
        <w:rPr>
          <w:rFonts w:ascii="仿宋" w:eastAsia="仿宋" w:hAnsi="仿宋"/>
          <w:b w:val="0"/>
          <w:color w:val="000000"/>
        </w:rPr>
      </w:pPr>
      <w:r>
        <w:rPr>
          <w:rFonts w:ascii="仿宋" w:eastAsia="仿宋" w:hAnsi="仿宋" w:hint="eastAsia"/>
          <w:b w:val="0"/>
          <w:color w:val="000000"/>
        </w:rPr>
        <w:t>一、收</w:t>
      </w:r>
      <w:r>
        <w:rPr>
          <w:rStyle w:val="2Char"/>
          <w:rFonts w:ascii="仿宋" w:eastAsia="仿宋" w:hAnsi="仿宋" w:hint="eastAsia"/>
        </w:rPr>
        <w:t>入支出决算总表</w:t>
      </w:r>
    </w:p>
    <w:p w:rsidR="00364158" w:rsidRDefault="006C7E25">
      <w:pPr>
        <w:pStyle w:val="2"/>
        <w:spacing w:before="0" w:after="0" w:line="560" w:lineRule="exact"/>
        <w:ind w:firstLineChars="200" w:firstLine="640"/>
        <w:rPr>
          <w:rFonts w:ascii="仿宋" w:eastAsia="仿宋" w:hAnsi="仿宋"/>
          <w:b w:val="0"/>
          <w:color w:val="000000"/>
        </w:rPr>
      </w:pPr>
      <w:r>
        <w:rPr>
          <w:rFonts w:ascii="仿宋" w:eastAsia="仿宋" w:hAnsi="仿宋" w:hint="eastAsia"/>
          <w:b w:val="0"/>
          <w:color w:val="000000"/>
        </w:rPr>
        <w:t>二、收</w:t>
      </w:r>
      <w:r>
        <w:rPr>
          <w:rStyle w:val="2Char"/>
          <w:rFonts w:ascii="仿宋" w:eastAsia="仿宋" w:hAnsi="仿宋" w:hint="eastAsia"/>
        </w:rPr>
        <w:t>入总表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p>
    <w:p w:rsidR="00364158" w:rsidRDefault="006C7E25">
      <w:pPr>
        <w:pStyle w:val="2"/>
        <w:spacing w:before="0" w:after="0" w:line="560" w:lineRule="exact"/>
        <w:ind w:firstLineChars="200" w:firstLine="640"/>
        <w:rPr>
          <w:rFonts w:ascii="仿宋" w:eastAsia="仿宋" w:hAnsi="仿宋"/>
          <w:b w:val="0"/>
          <w:color w:val="000000"/>
        </w:rPr>
      </w:pPr>
      <w:r>
        <w:rPr>
          <w:rStyle w:val="2Char"/>
          <w:rFonts w:ascii="仿宋" w:eastAsia="仿宋" w:hAnsi="仿宋" w:hint="eastAsia"/>
        </w:rPr>
        <w:t>十二、</w:t>
      </w:r>
      <w:r>
        <w:rPr>
          <w:rFonts w:ascii="仿宋" w:eastAsia="仿宋" w:hAnsi="仿宋" w:hint="eastAsia"/>
          <w:b w:val="0"/>
          <w:color w:val="000000"/>
          <w:spacing w:val="-20"/>
        </w:rPr>
        <w:t>政</w:t>
      </w:r>
      <w:r>
        <w:rPr>
          <w:rStyle w:val="2Char"/>
          <w:rFonts w:ascii="仿宋" w:eastAsia="仿宋" w:hAnsi="仿宋" w:hint="eastAsia"/>
          <w:spacing w:val="-20"/>
        </w:rPr>
        <w:t>府性基金预算财政拨款“三公”经费支出决算表</w:t>
      </w:r>
    </w:p>
    <w:p w:rsidR="00364158" w:rsidRDefault="006C7E25">
      <w:pPr>
        <w:pStyle w:val="2"/>
        <w:spacing w:before="0" w:after="0" w:line="560" w:lineRule="exact"/>
        <w:ind w:firstLineChars="200" w:firstLine="640"/>
        <w:rPr>
          <w:rFonts w:ascii="仿宋" w:eastAsia="仿宋" w:hAnsi="仿宋"/>
          <w:b w:val="0"/>
          <w:color w:val="000000"/>
        </w:rPr>
        <w:sectPr w:rsidR="00364158">
          <w:pgSz w:w="11906" w:h="16838"/>
          <w:pgMar w:top="1440" w:right="1800" w:bottom="1440" w:left="1800" w:header="851" w:footer="992" w:gutter="0"/>
          <w:cols w:space="425"/>
          <w:docGrid w:type="lines" w:linePitch="312"/>
        </w:sectPr>
      </w:pPr>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p>
    <w:p w:rsidR="00364158" w:rsidRDefault="00364158">
      <w:pPr>
        <w:rPr>
          <w:rFonts w:ascii="仿宋_GB2312" w:eastAsia="仿宋_GB2312"/>
          <w:sz w:val="32"/>
          <w:szCs w:val="32"/>
        </w:rPr>
      </w:pPr>
    </w:p>
    <w:sectPr w:rsidR="00364158" w:rsidSect="00364158">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E5F" w:rsidRDefault="00533E5F" w:rsidP="00364158">
      <w:r>
        <w:separator/>
      </w:r>
    </w:p>
  </w:endnote>
  <w:endnote w:type="continuationSeparator" w:id="0">
    <w:p w:rsidR="00533E5F" w:rsidRDefault="00533E5F" w:rsidP="003641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955720"/>
    </w:sdtPr>
    <w:sdtEndPr>
      <w:rPr>
        <w:rFonts w:asciiTheme="minorEastAsia" w:eastAsiaTheme="minorEastAsia" w:hAnsiTheme="minorEastAsia"/>
        <w:sz w:val="28"/>
        <w:szCs w:val="28"/>
      </w:rPr>
    </w:sdtEndPr>
    <w:sdtContent>
      <w:p w:rsidR="00364158" w:rsidRDefault="00967F60">
        <w:pPr>
          <w:pStyle w:val="a5"/>
          <w:numPr>
            <w:ilvl w:val="0"/>
            <w:numId w:val="2"/>
          </w:numPr>
          <w:ind w:rightChars="150" w:right="315"/>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6C7E25">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796FBB" w:rsidRPr="00796FBB">
          <w:rPr>
            <w:rFonts w:asciiTheme="minorEastAsia" w:eastAsiaTheme="minorEastAsia" w:hAnsiTheme="minorEastAsia"/>
            <w:noProof/>
            <w:sz w:val="28"/>
            <w:szCs w:val="28"/>
            <w:lang w:val="zh-CN"/>
          </w:rPr>
          <w:t>18</w:t>
        </w:r>
        <w:r>
          <w:rPr>
            <w:rFonts w:asciiTheme="minorEastAsia" w:eastAsiaTheme="minorEastAsia" w:hAnsiTheme="minorEastAsia"/>
            <w:sz w:val="28"/>
            <w:szCs w:val="28"/>
          </w:rPr>
          <w:fldChar w:fldCharType="end"/>
        </w:r>
        <w:r w:rsidR="006C7E25">
          <w:rPr>
            <w:rFonts w:asciiTheme="minorEastAsia" w:eastAsiaTheme="minorEastAsia" w:hAnsiTheme="minorEastAsia" w:hint="eastAsia"/>
            <w:sz w:val="28"/>
            <w:szCs w:val="28"/>
          </w:rPr>
          <w:t xml:space="preserve"> —</w:t>
        </w:r>
      </w:p>
    </w:sdtContent>
  </w:sdt>
  <w:p w:rsidR="00364158" w:rsidRDefault="0036415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780219"/>
    </w:sdtPr>
    <w:sdtEndPr>
      <w:rPr>
        <w:rFonts w:asciiTheme="minorEastAsia" w:eastAsiaTheme="minorEastAsia" w:hAnsiTheme="minorEastAsia"/>
        <w:sz w:val="28"/>
        <w:szCs w:val="28"/>
      </w:rPr>
    </w:sdtEndPr>
    <w:sdtContent>
      <w:p w:rsidR="00364158" w:rsidRDefault="006C7E25">
        <w:pPr>
          <w:pStyle w:val="a5"/>
          <w:numPr>
            <w:ilvl w:val="0"/>
            <w:numId w:val="1"/>
          </w:numPr>
          <w:ind w:leftChars="150" w:left="672" w:rightChars="150" w:right="315" w:hanging="357"/>
          <w:jc w:val="right"/>
          <w:rPr>
            <w:rFonts w:asciiTheme="minorEastAsia" w:eastAsiaTheme="minorEastAsia" w:hAnsiTheme="minorEastAsia"/>
            <w:sz w:val="28"/>
            <w:szCs w:val="28"/>
          </w:rPr>
        </w:pPr>
        <w:r>
          <w:rPr>
            <w:rFonts w:hint="eastAsia"/>
          </w:rPr>
          <w:t xml:space="preserve"> </w:t>
        </w:r>
        <w:r w:rsidR="00967F60">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sidR="00967F60">
          <w:rPr>
            <w:rFonts w:asciiTheme="minorEastAsia" w:eastAsiaTheme="minorEastAsia" w:hAnsiTheme="minorEastAsia"/>
            <w:sz w:val="28"/>
            <w:szCs w:val="28"/>
          </w:rPr>
          <w:fldChar w:fldCharType="separate"/>
        </w:r>
        <w:r w:rsidR="00796FBB" w:rsidRPr="00796FBB">
          <w:rPr>
            <w:rFonts w:asciiTheme="minorEastAsia" w:eastAsiaTheme="minorEastAsia" w:hAnsiTheme="minorEastAsia"/>
            <w:noProof/>
            <w:sz w:val="28"/>
            <w:szCs w:val="28"/>
            <w:lang w:val="zh-CN"/>
          </w:rPr>
          <w:t>17</w:t>
        </w:r>
        <w:r w:rsidR="00967F60">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p>
    </w:sdtContent>
  </w:sdt>
  <w:p w:rsidR="00364158" w:rsidRDefault="003641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E5F" w:rsidRDefault="00533E5F" w:rsidP="00364158">
      <w:r>
        <w:separator/>
      </w:r>
    </w:p>
  </w:footnote>
  <w:footnote w:type="continuationSeparator" w:id="0">
    <w:p w:rsidR="00533E5F" w:rsidRDefault="00533E5F" w:rsidP="003641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val="0"/>
        <w:bCs/>
        <w:sz w:val="32"/>
        <w:szCs w:val="32"/>
      </w:rPr>
    </w:lvl>
  </w:abstractNum>
  <w:abstractNum w:abstractNumId="2">
    <w:nsid w:val="0E4357BD"/>
    <w:multiLevelType w:val="multilevel"/>
    <w:tmpl w:val="0E4357BD"/>
    <w:lvl w:ilvl="0">
      <w:start w:val="1"/>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7F426B7"/>
    <w:multiLevelType w:val="multilevel"/>
    <w:tmpl w:val="17F426B7"/>
    <w:lvl w:ilvl="0">
      <w:start w:val="10"/>
      <w:numFmt w:val="none"/>
      <w:lvlText w:val="十、"/>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5">
    <w:nsid w:val="5B2E374D"/>
    <w:multiLevelType w:val="multilevel"/>
    <w:tmpl w:val="5B2E374D"/>
    <w:lvl w:ilvl="0">
      <w:start w:val="2"/>
      <w:numFmt w:val="bullet"/>
      <w:lvlText w:val="—"/>
      <w:lvlJc w:val="left"/>
      <w:pPr>
        <w:ind w:left="675" w:hanging="360"/>
      </w:pPr>
      <w:rPr>
        <w:rFonts w:ascii="宋体" w:eastAsia="宋体" w:hAnsi="宋体" w:cs="Times New Roman" w:hint="eastAsia"/>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桃碧">
    <w15:presenceInfo w15:providerId="None" w15:userId="桃碧"/>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3A6B"/>
    <w:rsid w:val="00024B78"/>
    <w:rsid w:val="00064777"/>
    <w:rsid w:val="000C396C"/>
    <w:rsid w:val="000F2250"/>
    <w:rsid w:val="00176E51"/>
    <w:rsid w:val="001A79DF"/>
    <w:rsid w:val="00215555"/>
    <w:rsid w:val="00277B51"/>
    <w:rsid w:val="00306A98"/>
    <w:rsid w:val="0035339A"/>
    <w:rsid w:val="00364158"/>
    <w:rsid w:val="003763D0"/>
    <w:rsid w:val="00533E5F"/>
    <w:rsid w:val="005B01C9"/>
    <w:rsid w:val="00690636"/>
    <w:rsid w:val="006C0A98"/>
    <w:rsid w:val="006C7E25"/>
    <w:rsid w:val="0073048A"/>
    <w:rsid w:val="00796FBB"/>
    <w:rsid w:val="00924A04"/>
    <w:rsid w:val="00947B3F"/>
    <w:rsid w:val="00967F60"/>
    <w:rsid w:val="00A53A52"/>
    <w:rsid w:val="00A72246"/>
    <w:rsid w:val="00A9266B"/>
    <w:rsid w:val="00AA296B"/>
    <w:rsid w:val="00AF1FE8"/>
    <w:rsid w:val="00B36E56"/>
    <w:rsid w:val="00C47882"/>
    <w:rsid w:val="00C47E4B"/>
    <w:rsid w:val="00CA4EE8"/>
    <w:rsid w:val="00DB3A6B"/>
    <w:rsid w:val="00E14F0E"/>
    <w:rsid w:val="00E50849"/>
    <w:rsid w:val="00E529A8"/>
    <w:rsid w:val="00FB6600"/>
    <w:rsid w:val="091449A1"/>
    <w:rsid w:val="2B7B04F1"/>
    <w:rsid w:val="33415826"/>
    <w:rsid w:val="3A7233EA"/>
    <w:rsid w:val="47E41E09"/>
    <w:rsid w:val="69AD106D"/>
    <w:rsid w:val="79385D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qFormat="1"/>
    <w:lsdException w:name="toc 2" w:uiPriority="99" w:qFormat="1"/>
    <w:lsdException w:name="header" w:semiHidden="1"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Hyperlink" w:uiPriority="99"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158"/>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364158"/>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364158"/>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364158"/>
    <w:pPr>
      <w:jc w:val="left"/>
    </w:pPr>
  </w:style>
  <w:style w:type="paragraph" w:styleId="a4">
    <w:name w:val="Body Text"/>
    <w:basedOn w:val="a"/>
    <w:uiPriority w:val="99"/>
    <w:qFormat/>
    <w:rsid w:val="00364158"/>
    <w:pPr>
      <w:spacing w:beforeLines="30"/>
    </w:pPr>
    <w:rPr>
      <w:rFonts w:ascii="仿宋_GB2312" w:eastAsia="仿宋_GB2312"/>
      <w:kern w:val="0"/>
      <w:sz w:val="24"/>
      <w:szCs w:val="20"/>
    </w:rPr>
  </w:style>
  <w:style w:type="paragraph" w:styleId="a5">
    <w:name w:val="footer"/>
    <w:basedOn w:val="a"/>
    <w:link w:val="Char"/>
    <w:uiPriority w:val="99"/>
    <w:qFormat/>
    <w:rsid w:val="00364158"/>
    <w:pPr>
      <w:tabs>
        <w:tab w:val="center" w:pos="4153"/>
        <w:tab w:val="right" w:pos="8306"/>
      </w:tabs>
      <w:snapToGrid w:val="0"/>
      <w:jc w:val="left"/>
    </w:pPr>
    <w:rPr>
      <w:sz w:val="18"/>
      <w:szCs w:val="18"/>
    </w:rPr>
  </w:style>
  <w:style w:type="paragraph" w:styleId="a6">
    <w:name w:val="header"/>
    <w:basedOn w:val="a"/>
    <w:link w:val="Char0"/>
    <w:uiPriority w:val="99"/>
    <w:semiHidden/>
    <w:qFormat/>
    <w:rsid w:val="0036415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99"/>
    <w:qFormat/>
    <w:rsid w:val="00364158"/>
    <w:pPr>
      <w:tabs>
        <w:tab w:val="right" w:leader="dot" w:pos="8296"/>
      </w:tabs>
      <w:spacing w:before="93"/>
      <w:jc w:val="center"/>
    </w:pPr>
    <w:rPr>
      <w:rFonts w:ascii="仿宋" w:eastAsia="仿宋" w:hAnsi="仿宋"/>
      <w:sz w:val="28"/>
      <w:szCs w:val="28"/>
    </w:rPr>
  </w:style>
  <w:style w:type="paragraph" w:styleId="20">
    <w:name w:val="toc 2"/>
    <w:basedOn w:val="a"/>
    <w:next w:val="a"/>
    <w:uiPriority w:val="99"/>
    <w:qFormat/>
    <w:rsid w:val="00364158"/>
    <w:pPr>
      <w:tabs>
        <w:tab w:val="right" w:leader="dot" w:pos="8296"/>
      </w:tabs>
      <w:ind w:leftChars="200" w:left="420"/>
    </w:pPr>
    <w:rPr>
      <w:rFonts w:ascii="仿宋" w:eastAsia="仿宋" w:hAnsi="仿宋"/>
      <w:sz w:val="28"/>
      <w:szCs w:val="28"/>
    </w:rPr>
  </w:style>
  <w:style w:type="character" w:styleId="a7">
    <w:name w:val="Strong"/>
    <w:basedOn w:val="a0"/>
    <w:uiPriority w:val="99"/>
    <w:qFormat/>
    <w:rsid w:val="00364158"/>
    <w:rPr>
      <w:rFonts w:cs="Times New Roman"/>
      <w:b/>
    </w:rPr>
  </w:style>
  <w:style w:type="character" w:styleId="a8">
    <w:name w:val="Emphasis"/>
    <w:qFormat/>
    <w:rsid w:val="00364158"/>
  </w:style>
  <w:style w:type="character" w:styleId="a9">
    <w:name w:val="Hyperlink"/>
    <w:basedOn w:val="a0"/>
    <w:uiPriority w:val="99"/>
    <w:qFormat/>
    <w:rsid w:val="00364158"/>
    <w:rPr>
      <w:rFonts w:cs="Times New Roman"/>
      <w:color w:val="0000FF"/>
      <w:u w:val="single"/>
    </w:rPr>
  </w:style>
  <w:style w:type="character" w:customStyle="1" w:styleId="1Char">
    <w:name w:val="标题 1 Char"/>
    <w:basedOn w:val="a0"/>
    <w:link w:val="1"/>
    <w:uiPriority w:val="99"/>
    <w:qFormat/>
    <w:locked/>
    <w:rsid w:val="00364158"/>
    <w:rPr>
      <w:b/>
      <w:bCs/>
      <w:kern w:val="44"/>
      <w:sz w:val="44"/>
      <w:szCs w:val="44"/>
    </w:rPr>
  </w:style>
  <w:style w:type="character" w:customStyle="1" w:styleId="2Char">
    <w:name w:val="标题 2 Char"/>
    <w:basedOn w:val="a0"/>
    <w:link w:val="2"/>
    <w:uiPriority w:val="99"/>
    <w:qFormat/>
    <w:locked/>
    <w:rsid w:val="00364158"/>
    <w:rPr>
      <w:rFonts w:ascii="Cambria" w:hAnsi="Cambria"/>
      <w:b/>
      <w:bCs/>
      <w:sz w:val="32"/>
      <w:szCs w:val="32"/>
    </w:rPr>
  </w:style>
  <w:style w:type="character" w:customStyle="1" w:styleId="infodetail">
    <w:name w:val="infodetail"/>
    <w:basedOn w:val="a0"/>
    <w:qFormat/>
    <w:rsid w:val="00364158"/>
  </w:style>
  <w:style w:type="paragraph" w:customStyle="1" w:styleId="s6">
    <w:name w:val="s6"/>
    <w:basedOn w:val="a"/>
    <w:uiPriority w:val="99"/>
    <w:qFormat/>
    <w:rsid w:val="00364158"/>
    <w:pPr>
      <w:widowControl/>
      <w:spacing w:before="100" w:beforeAutospacing="1" w:after="100" w:afterAutospacing="1"/>
      <w:jc w:val="left"/>
    </w:pPr>
    <w:rPr>
      <w:rFonts w:ascii="宋体" w:hAnsi="宋体" w:cs="宋体"/>
      <w:kern w:val="0"/>
      <w:sz w:val="24"/>
    </w:rPr>
  </w:style>
  <w:style w:type="paragraph" w:customStyle="1" w:styleId="s7">
    <w:name w:val="s7"/>
    <w:basedOn w:val="a"/>
    <w:uiPriority w:val="99"/>
    <w:qFormat/>
    <w:rsid w:val="00364158"/>
    <w:pPr>
      <w:widowControl/>
      <w:spacing w:before="100" w:beforeAutospacing="1" w:after="100" w:afterAutospacing="1"/>
      <w:jc w:val="left"/>
    </w:pPr>
    <w:rPr>
      <w:rFonts w:ascii="宋体" w:hAnsi="宋体" w:cs="宋体"/>
      <w:kern w:val="0"/>
      <w:sz w:val="24"/>
    </w:rPr>
  </w:style>
  <w:style w:type="paragraph" w:styleId="aa">
    <w:name w:val="List Paragraph"/>
    <w:basedOn w:val="a"/>
    <w:uiPriority w:val="34"/>
    <w:qFormat/>
    <w:rsid w:val="00364158"/>
    <w:pPr>
      <w:ind w:firstLineChars="200" w:firstLine="420"/>
    </w:pPr>
  </w:style>
  <w:style w:type="paragraph" w:customStyle="1" w:styleId="Default">
    <w:name w:val="Default"/>
    <w:uiPriority w:val="99"/>
    <w:qFormat/>
    <w:rsid w:val="00364158"/>
    <w:pPr>
      <w:widowControl w:val="0"/>
      <w:autoSpaceDE w:val="0"/>
      <w:autoSpaceDN w:val="0"/>
      <w:adjustRightInd w:val="0"/>
    </w:pPr>
    <w:rPr>
      <w:rFonts w:ascii="仿宋" w:eastAsia="仿宋" w:cs="仿宋"/>
      <w:color w:val="000000"/>
      <w:sz w:val="24"/>
      <w:szCs w:val="24"/>
    </w:rPr>
  </w:style>
  <w:style w:type="character" w:customStyle="1" w:styleId="Char0">
    <w:name w:val="页眉 Char"/>
    <w:basedOn w:val="a0"/>
    <w:link w:val="a6"/>
    <w:uiPriority w:val="99"/>
    <w:semiHidden/>
    <w:qFormat/>
    <w:rsid w:val="00364158"/>
    <w:rPr>
      <w:rFonts w:ascii="Times New Roman" w:hAnsi="Times New Roman"/>
      <w:kern w:val="2"/>
      <w:sz w:val="18"/>
      <w:szCs w:val="18"/>
    </w:rPr>
  </w:style>
  <w:style w:type="character" w:customStyle="1" w:styleId="Char">
    <w:name w:val="页脚 Char"/>
    <w:basedOn w:val="a0"/>
    <w:link w:val="a5"/>
    <w:uiPriority w:val="99"/>
    <w:qFormat/>
    <w:rsid w:val="00364158"/>
    <w:rPr>
      <w:rFonts w:ascii="Times New Roman" w:hAnsi="Times New Roman"/>
      <w:kern w:val="2"/>
      <w:sz w:val="18"/>
      <w:szCs w:val="18"/>
    </w:rPr>
  </w:style>
  <w:style w:type="paragraph" w:styleId="ab">
    <w:name w:val="Balloon Text"/>
    <w:basedOn w:val="a"/>
    <w:link w:val="Char1"/>
    <w:rsid w:val="00796FBB"/>
    <w:rPr>
      <w:sz w:val="18"/>
      <w:szCs w:val="18"/>
    </w:rPr>
  </w:style>
  <w:style w:type="character" w:customStyle="1" w:styleId="Char1">
    <w:name w:val="批注框文本 Char"/>
    <w:basedOn w:val="a0"/>
    <w:link w:val="ab"/>
    <w:rsid w:val="00796FBB"/>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3" Type="http://schemas.microsoft.com/office/2011/relationships/people" Target="people.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6517C5-7015-4855-BAB5-382F7EF14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54</Pages>
  <Words>4228</Words>
  <Characters>24103</Characters>
  <Application>Microsoft Office Word</Application>
  <DocSecurity>0</DocSecurity>
  <Lines>200</Lines>
  <Paragraphs>56</Paragraphs>
  <ScaleCrop>false</ScaleCrop>
  <Company/>
  <LinksUpToDate>false</LinksUpToDate>
  <CharactersWithSpaces>28275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FULIAN</dc:creator>
  <cp:lastModifiedBy>Windows 用户</cp:lastModifiedBy>
  <cp:revision>31</cp:revision>
  <dcterms:created xsi:type="dcterms:W3CDTF">2019-09-16T02:05:00Z</dcterms:created>
  <dcterms:modified xsi:type="dcterms:W3CDTF">2019-09-16T09:25:00Z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